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2F66" w:rsidRDefault="00136A05">
      <w:pPr>
        <w:tabs>
          <w:tab w:val="left" w:pos="-7"/>
        </w:tabs>
        <w:jc w:val="left"/>
        <w:rPr>
          <w:sz w:val="24"/>
          <w:szCs w:val="24"/>
          <w:u w:val="single"/>
        </w:rPr>
      </w:pPr>
      <w:r>
        <w:rPr>
          <w:sz w:val="24"/>
          <w:szCs w:val="24"/>
          <w:u w:val="single"/>
        </w:rPr>
        <w:t xml:space="preserve">   </w:t>
      </w:r>
    </w:p>
    <w:p w:rsidR="006A2F66" w:rsidRDefault="006A2F66">
      <w:pPr>
        <w:tabs>
          <w:tab w:val="left" w:pos="-7"/>
        </w:tabs>
        <w:jc w:val="left"/>
        <w:rPr>
          <w:sz w:val="24"/>
          <w:szCs w:val="24"/>
          <w:u w:val="single"/>
        </w:rPr>
      </w:pPr>
    </w:p>
    <w:tbl>
      <w:tblPr>
        <w:tblStyle w:val="a"/>
        <w:tblW w:w="921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01"/>
        <w:gridCol w:w="2268"/>
        <w:gridCol w:w="5849"/>
      </w:tblGrid>
      <w:tr w:rsidR="006A2F66">
        <w:tc>
          <w:tcPr>
            <w:tcW w:w="9218" w:type="dxa"/>
            <w:gridSpan w:val="3"/>
          </w:tcPr>
          <w:p w:rsidR="006A2F66" w:rsidRDefault="00D52936">
            <w:pPr>
              <w:rPr>
                <w:color w:val="000000"/>
                <w:sz w:val="24"/>
                <w:szCs w:val="24"/>
                <w:u w:val="single"/>
              </w:rPr>
            </w:pPr>
            <w:r>
              <w:rPr>
                <w:b/>
                <w:color w:val="000000"/>
                <w:sz w:val="24"/>
                <w:szCs w:val="24"/>
              </w:rPr>
              <w:t xml:space="preserve">ENTIDAD CONTRATANTE: </w:t>
            </w:r>
            <w:r>
              <w:rPr>
                <w:color w:val="000000"/>
                <w:sz w:val="24"/>
                <w:szCs w:val="24"/>
              </w:rPr>
              <w:t>Fuerza Aérea Argentina “Departamento de Contrataciones Cóndor”</w:t>
            </w:r>
          </w:p>
        </w:tc>
      </w:tr>
      <w:tr w:rsidR="006A2F66">
        <w:trPr>
          <w:trHeight w:val="300"/>
        </w:trPr>
        <w:tc>
          <w:tcPr>
            <w:tcW w:w="9218" w:type="dxa"/>
            <w:gridSpan w:val="3"/>
          </w:tcPr>
          <w:p w:rsidR="006A2F66" w:rsidRDefault="00D52936">
            <w:pPr>
              <w:tabs>
                <w:tab w:val="left" w:pos="426"/>
              </w:tabs>
              <w:ind w:left="426" w:hanging="426"/>
              <w:rPr>
                <w:color w:val="000000"/>
                <w:sz w:val="24"/>
                <w:szCs w:val="24"/>
              </w:rPr>
            </w:pPr>
            <w:r>
              <w:rPr>
                <w:b/>
                <w:color w:val="000000"/>
                <w:sz w:val="24"/>
                <w:szCs w:val="24"/>
              </w:rPr>
              <w:t>Denominación de la UOC: 0040/39</w:t>
            </w:r>
          </w:p>
        </w:tc>
      </w:tr>
      <w:tr w:rsidR="006A2F66">
        <w:tc>
          <w:tcPr>
            <w:tcW w:w="9218" w:type="dxa"/>
            <w:gridSpan w:val="3"/>
          </w:tcPr>
          <w:p w:rsidR="006A2F66" w:rsidRDefault="00D52936">
            <w:pPr>
              <w:tabs>
                <w:tab w:val="left" w:pos="426"/>
              </w:tabs>
              <w:rPr>
                <w:color w:val="000000"/>
                <w:sz w:val="24"/>
                <w:szCs w:val="24"/>
              </w:rPr>
            </w:pPr>
            <w:r>
              <w:rPr>
                <w:b/>
                <w:color w:val="000000"/>
                <w:sz w:val="24"/>
                <w:szCs w:val="24"/>
              </w:rPr>
              <w:t>Domicilio</w:t>
            </w:r>
            <w:r>
              <w:rPr>
                <w:color w:val="000000"/>
                <w:sz w:val="24"/>
                <w:szCs w:val="24"/>
              </w:rPr>
              <w:t xml:space="preserve">: Av. Pedro </w:t>
            </w:r>
            <w:proofErr w:type="spellStart"/>
            <w:r>
              <w:rPr>
                <w:color w:val="000000"/>
                <w:sz w:val="24"/>
                <w:szCs w:val="24"/>
              </w:rPr>
              <w:t>Zanni</w:t>
            </w:r>
            <w:proofErr w:type="spellEnd"/>
            <w:r>
              <w:rPr>
                <w:color w:val="000000"/>
                <w:sz w:val="24"/>
                <w:szCs w:val="24"/>
              </w:rPr>
              <w:t xml:space="preserve"> 250 – Piso 4º - Of. 411 - Sector Blanco – C.A.B.A</w:t>
            </w:r>
          </w:p>
        </w:tc>
      </w:tr>
      <w:tr w:rsidR="006A2F66">
        <w:tc>
          <w:tcPr>
            <w:tcW w:w="9218" w:type="dxa"/>
            <w:gridSpan w:val="3"/>
          </w:tcPr>
          <w:p w:rsidR="006A2F66" w:rsidRDefault="00D52936">
            <w:pPr>
              <w:tabs>
                <w:tab w:val="left" w:pos="426"/>
              </w:tabs>
              <w:rPr>
                <w:color w:val="000000"/>
                <w:sz w:val="24"/>
                <w:szCs w:val="24"/>
              </w:rPr>
            </w:pPr>
            <w:r>
              <w:rPr>
                <w:b/>
                <w:color w:val="000000"/>
                <w:sz w:val="24"/>
                <w:szCs w:val="24"/>
              </w:rPr>
              <w:t>Mail:</w:t>
            </w:r>
            <w:r>
              <w:rPr>
                <w:color w:val="000000"/>
                <w:sz w:val="24"/>
                <w:szCs w:val="24"/>
              </w:rPr>
              <w:t xml:space="preserve"> </w:t>
            </w:r>
            <w:hyperlink r:id="rId8">
              <w:r>
                <w:rPr>
                  <w:color w:val="1155CC"/>
                  <w:sz w:val="24"/>
                  <w:szCs w:val="24"/>
                  <w:u w:val="single"/>
                </w:rPr>
                <w:t>uocdga@faa.mil.ar</w:t>
              </w:r>
            </w:hyperlink>
            <w:r>
              <w:rPr>
                <w:color w:val="000000"/>
                <w:sz w:val="24"/>
                <w:szCs w:val="24"/>
              </w:rPr>
              <w:t xml:space="preserve"> </w:t>
            </w:r>
          </w:p>
        </w:tc>
      </w:tr>
      <w:tr w:rsidR="006A2F66">
        <w:trPr>
          <w:trHeight w:val="270"/>
        </w:trPr>
        <w:tc>
          <w:tcPr>
            <w:tcW w:w="9218" w:type="dxa"/>
            <w:gridSpan w:val="3"/>
            <w:tcBorders>
              <w:right w:val="nil"/>
            </w:tcBorders>
          </w:tcPr>
          <w:p w:rsidR="006A2F66" w:rsidRDefault="00D52936">
            <w:pPr>
              <w:tabs>
                <w:tab w:val="left" w:pos="426"/>
              </w:tabs>
              <w:rPr>
                <w:sz w:val="24"/>
                <w:szCs w:val="24"/>
              </w:rPr>
            </w:pPr>
            <w:r>
              <w:rPr>
                <w:b/>
                <w:sz w:val="24"/>
                <w:szCs w:val="24"/>
              </w:rPr>
              <w:t xml:space="preserve">Expediente Nº: </w:t>
            </w:r>
            <w:r>
              <w:rPr>
                <w:sz w:val="24"/>
                <w:szCs w:val="24"/>
              </w:rPr>
              <w:t>EX-2022-</w:t>
            </w:r>
            <w:r w:rsidR="000D1BE2" w:rsidRPr="000D1BE2">
              <w:rPr>
                <w:sz w:val="24"/>
                <w:szCs w:val="24"/>
              </w:rPr>
              <w:t>85277255-APN-DCON#FAA</w:t>
            </w:r>
          </w:p>
        </w:tc>
      </w:tr>
      <w:tr w:rsidR="006A2F66">
        <w:trPr>
          <w:trHeight w:val="270"/>
        </w:trPr>
        <w:tc>
          <w:tcPr>
            <w:tcW w:w="3369" w:type="dxa"/>
            <w:gridSpan w:val="2"/>
            <w:tcBorders>
              <w:right w:val="nil"/>
            </w:tcBorders>
          </w:tcPr>
          <w:p w:rsidR="006A2F66" w:rsidRDefault="00D52936">
            <w:pPr>
              <w:tabs>
                <w:tab w:val="left" w:pos="426"/>
              </w:tabs>
              <w:ind w:right="-108"/>
              <w:rPr>
                <w:color w:val="000000"/>
                <w:sz w:val="24"/>
                <w:szCs w:val="24"/>
              </w:rPr>
            </w:pPr>
            <w:r>
              <w:rPr>
                <w:b/>
                <w:sz w:val="24"/>
                <w:szCs w:val="24"/>
              </w:rPr>
              <w:t>Proceso:</w:t>
            </w:r>
            <w:r w:rsidR="00CD2EA6">
              <w:rPr>
                <w:b/>
                <w:sz w:val="24"/>
                <w:szCs w:val="24"/>
              </w:rPr>
              <w:t xml:space="preserve"> 40/39-</w:t>
            </w:r>
            <w:r w:rsidR="000D1BE2">
              <w:rPr>
                <w:b/>
                <w:sz w:val="24"/>
                <w:szCs w:val="24"/>
              </w:rPr>
              <w:t>0079-LPU22</w:t>
            </w:r>
          </w:p>
        </w:tc>
        <w:tc>
          <w:tcPr>
            <w:tcW w:w="5849" w:type="dxa"/>
            <w:tcBorders>
              <w:left w:val="nil"/>
            </w:tcBorders>
          </w:tcPr>
          <w:p w:rsidR="006A2F66" w:rsidRDefault="006A2F66">
            <w:pPr>
              <w:tabs>
                <w:tab w:val="left" w:pos="426"/>
              </w:tabs>
              <w:rPr>
                <w:sz w:val="24"/>
                <w:szCs w:val="24"/>
              </w:rPr>
            </w:pPr>
          </w:p>
        </w:tc>
      </w:tr>
      <w:tr w:rsidR="006A2F66">
        <w:tc>
          <w:tcPr>
            <w:tcW w:w="9218" w:type="dxa"/>
            <w:gridSpan w:val="3"/>
          </w:tcPr>
          <w:p w:rsidR="006A2F66" w:rsidRDefault="00D52936" w:rsidP="00CD2EA6">
            <w:pPr>
              <w:tabs>
                <w:tab w:val="left" w:pos="426"/>
              </w:tabs>
              <w:rPr>
                <w:color w:val="000000"/>
                <w:sz w:val="24"/>
                <w:szCs w:val="24"/>
              </w:rPr>
            </w:pPr>
            <w:r>
              <w:rPr>
                <w:b/>
                <w:color w:val="000000"/>
                <w:sz w:val="24"/>
                <w:szCs w:val="24"/>
              </w:rPr>
              <w:t xml:space="preserve">Clase/Causal del Procedimiento: </w:t>
            </w:r>
            <w:r>
              <w:rPr>
                <w:color w:val="000000"/>
                <w:sz w:val="24"/>
                <w:szCs w:val="24"/>
              </w:rPr>
              <w:t xml:space="preserve">De Etapa Única </w:t>
            </w:r>
            <w:r w:rsidR="00CD2EA6">
              <w:rPr>
                <w:color w:val="000000"/>
                <w:sz w:val="24"/>
                <w:szCs w:val="24"/>
              </w:rPr>
              <w:t>Intern</w:t>
            </w:r>
            <w:r>
              <w:rPr>
                <w:color w:val="000000"/>
                <w:sz w:val="24"/>
                <w:szCs w:val="24"/>
              </w:rPr>
              <w:t>acional</w:t>
            </w:r>
          </w:p>
        </w:tc>
      </w:tr>
      <w:tr w:rsidR="006A2F66">
        <w:tc>
          <w:tcPr>
            <w:tcW w:w="9218" w:type="dxa"/>
            <w:gridSpan w:val="3"/>
          </w:tcPr>
          <w:p w:rsidR="006A2F66" w:rsidRDefault="00D52936">
            <w:pPr>
              <w:tabs>
                <w:tab w:val="left" w:pos="426"/>
              </w:tabs>
              <w:rPr>
                <w:color w:val="000000"/>
                <w:sz w:val="24"/>
                <w:szCs w:val="24"/>
              </w:rPr>
            </w:pPr>
            <w:r>
              <w:rPr>
                <w:b/>
                <w:color w:val="000000"/>
                <w:sz w:val="24"/>
                <w:szCs w:val="24"/>
              </w:rPr>
              <w:t>Modalidad:</w:t>
            </w:r>
            <w:r>
              <w:rPr>
                <w:color w:val="000000"/>
                <w:sz w:val="24"/>
                <w:szCs w:val="24"/>
              </w:rPr>
              <w:t xml:space="preserve"> </w:t>
            </w:r>
            <w:r w:rsidR="00CD2EA6">
              <w:rPr>
                <w:color w:val="000000"/>
                <w:sz w:val="24"/>
                <w:szCs w:val="24"/>
              </w:rPr>
              <w:t>Orden de Compra Abierta</w:t>
            </w:r>
          </w:p>
        </w:tc>
      </w:tr>
      <w:tr w:rsidR="006A2F66">
        <w:tc>
          <w:tcPr>
            <w:tcW w:w="9218" w:type="dxa"/>
            <w:gridSpan w:val="3"/>
          </w:tcPr>
          <w:p w:rsidR="006A2F66" w:rsidRDefault="00D52936">
            <w:pPr>
              <w:tabs>
                <w:tab w:val="left" w:pos="426"/>
              </w:tabs>
              <w:rPr>
                <w:color w:val="000000"/>
                <w:sz w:val="24"/>
                <w:szCs w:val="24"/>
              </w:rPr>
            </w:pPr>
            <w:r>
              <w:rPr>
                <w:b/>
                <w:color w:val="000000"/>
                <w:sz w:val="24"/>
                <w:szCs w:val="24"/>
              </w:rPr>
              <w:t xml:space="preserve">Costo del Pliego de Bases y Condiciones Particulares: </w:t>
            </w:r>
            <w:r>
              <w:rPr>
                <w:color w:val="000000"/>
                <w:sz w:val="24"/>
                <w:szCs w:val="24"/>
              </w:rPr>
              <w:t>Sin costo.</w:t>
            </w:r>
            <w:r w:rsidR="00E2059A">
              <w:rPr>
                <w:color w:val="000000"/>
                <w:sz w:val="24"/>
                <w:szCs w:val="24"/>
              </w:rPr>
              <w:t xml:space="preserve">   </w:t>
            </w:r>
          </w:p>
        </w:tc>
      </w:tr>
      <w:tr w:rsidR="006A2F66">
        <w:tc>
          <w:tcPr>
            <w:tcW w:w="1101" w:type="dxa"/>
          </w:tcPr>
          <w:p w:rsidR="006A2F66" w:rsidRDefault="00D52936">
            <w:pPr>
              <w:tabs>
                <w:tab w:val="left" w:pos="426"/>
              </w:tabs>
              <w:rPr>
                <w:color w:val="000000"/>
                <w:sz w:val="24"/>
                <w:szCs w:val="24"/>
              </w:rPr>
            </w:pPr>
            <w:r>
              <w:rPr>
                <w:b/>
                <w:color w:val="000000"/>
                <w:sz w:val="24"/>
                <w:szCs w:val="24"/>
              </w:rPr>
              <w:t>Rubro:</w:t>
            </w:r>
          </w:p>
        </w:tc>
        <w:tc>
          <w:tcPr>
            <w:tcW w:w="8117" w:type="dxa"/>
            <w:gridSpan w:val="2"/>
          </w:tcPr>
          <w:p w:rsidR="006A2F66" w:rsidRDefault="00CD2EA6">
            <w:pPr>
              <w:tabs>
                <w:tab w:val="left" w:pos="426"/>
              </w:tabs>
              <w:rPr>
                <w:color w:val="000000"/>
                <w:sz w:val="24"/>
                <w:szCs w:val="24"/>
              </w:rPr>
            </w:pPr>
            <w:r>
              <w:rPr>
                <w:color w:val="000000"/>
                <w:sz w:val="24"/>
                <w:szCs w:val="24"/>
              </w:rPr>
              <w:t>Equipo Militar y de Seguridad.</w:t>
            </w:r>
          </w:p>
        </w:tc>
      </w:tr>
      <w:tr w:rsidR="006A2F66">
        <w:tc>
          <w:tcPr>
            <w:tcW w:w="1101" w:type="dxa"/>
          </w:tcPr>
          <w:p w:rsidR="006A2F66" w:rsidRDefault="00D52936">
            <w:pPr>
              <w:tabs>
                <w:tab w:val="left" w:pos="426"/>
              </w:tabs>
              <w:rPr>
                <w:color w:val="000000"/>
                <w:sz w:val="24"/>
                <w:szCs w:val="24"/>
              </w:rPr>
            </w:pPr>
            <w:r>
              <w:rPr>
                <w:b/>
                <w:color w:val="000000"/>
                <w:sz w:val="24"/>
                <w:szCs w:val="24"/>
              </w:rPr>
              <w:t>Objeto:</w:t>
            </w:r>
          </w:p>
        </w:tc>
        <w:tc>
          <w:tcPr>
            <w:tcW w:w="8117" w:type="dxa"/>
            <w:gridSpan w:val="2"/>
          </w:tcPr>
          <w:p w:rsidR="006A2F66" w:rsidRDefault="00CD2EA6">
            <w:pPr>
              <w:jc w:val="left"/>
              <w:rPr>
                <w:sz w:val="24"/>
                <w:szCs w:val="24"/>
              </w:rPr>
            </w:pPr>
            <w:r w:rsidRPr="00CD2EA6">
              <w:rPr>
                <w:sz w:val="24"/>
                <w:szCs w:val="24"/>
              </w:rPr>
              <w:t>ADQUISICIÓN DE MATERIALES PARA EL S.ARM LEARJET 60</w:t>
            </w:r>
          </w:p>
        </w:tc>
      </w:tr>
      <w:tr w:rsidR="006A2F66">
        <w:tc>
          <w:tcPr>
            <w:tcW w:w="9218" w:type="dxa"/>
            <w:gridSpan w:val="3"/>
          </w:tcPr>
          <w:p w:rsidR="006A2F66" w:rsidRDefault="00D52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Pr>
                <w:b/>
                <w:color w:val="000000"/>
                <w:sz w:val="24"/>
                <w:szCs w:val="24"/>
              </w:rPr>
              <w:t>NOTIFICACIONES:</w:t>
            </w:r>
            <w:r>
              <w:rPr>
                <w:color w:val="000000"/>
                <w:sz w:val="24"/>
                <w:szCs w:val="24"/>
              </w:rPr>
              <w:t xml:space="preserve"> Todas las notificaciones entre la jurisdicción o entidad contratante y los interesados, oferentes, adjudicatarios o </w:t>
            </w:r>
            <w:proofErr w:type="spellStart"/>
            <w:r>
              <w:rPr>
                <w:color w:val="000000"/>
                <w:sz w:val="24"/>
                <w:szCs w:val="24"/>
              </w:rPr>
              <w:t>cocontratantes</w:t>
            </w:r>
            <w:proofErr w:type="spellEnd"/>
            <w:r>
              <w:rPr>
                <w:color w:val="000000"/>
                <w:sz w:val="24"/>
                <w:szCs w:val="24"/>
              </w:rPr>
              <w:t xml:space="preserve">, se realizarán válidamente a través de la difusión en el sitio de internet de COMPR.AR, cuya dirección es </w:t>
            </w:r>
            <w:hyperlink r:id="rId9">
              <w:r>
                <w:rPr>
                  <w:color w:val="0000FF"/>
                  <w:sz w:val="24"/>
                  <w:szCs w:val="24"/>
                  <w:u w:val="single"/>
                </w:rPr>
                <w:t>https://comprar.gob.ar</w:t>
              </w:r>
            </w:hyperlink>
            <w:r>
              <w:rPr>
                <w:color w:val="000000"/>
                <w:sz w:val="24"/>
                <w:szCs w:val="24"/>
              </w:rPr>
              <w:t xml:space="preserve"> y se comenzaran a contar los plazos a partir del día hábil siguiente a su difusión.</w:t>
            </w:r>
          </w:p>
          <w:p w:rsidR="006A2F66" w:rsidRDefault="00D52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Pr>
                <w:color w:val="000000"/>
                <w:sz w:val="24"/>
                <w:szCs w:val="24"/>
              </w:rPr>
              <w:t>Cualquier diligencia de notificación que no pudiera ser efectuada mediante la modalidad antes expuesta por no estar alcanzada por el “COMPR.AR”, se realizará válidamente por cualquiera de los medios enumerados en el artículo 6º del Pliego Único de Bases y Condiciones Generales, indistintamente.</w:t>
            </w:r>
          </w:p>
        </w:tc>
      </w:tr>
    </w:tbl>
    <w:p w:rsidR="006A2F66" w:rsidRDefault="006A2F66">
      <w:pPr>
        <w:tabs>
          <w:tab w:val="left" w:pos="426"/>
        </w:tabs>
        <w:spacing w:line="360" w:lineRule="auto"/>
        <w:jc w:val="center"/>
        <w:rPr>
          <w:color w:val="000000"/>
          <w:sz w:val="24"/>
          <w:szCs w:val="24"/>
          <w:u w:val="single"/>
        </w:rPr>
      </w:pPr>
    </w:p>
    <w:p w:rsidR="006A2F66" w:rsidRDefault="00D52936">
      <w:pPr>
        <w:tabs>
          <w:tab w:val="left" w:pos="709"/>
        </w:tabs>
        <w:spacing w:line="360" w:lineRule="auto"/>
        <w:jc w:val="center"/>
        <w:rPr>
          <w:color w:val="000000"/>
          <w:sz w:val="24"/>
          <w:szCs w:val="24"/>
          <w:u w:val="single"/>
        </w:rPr>
      </w:pPr>
      <w:r>
        <w:rPr>
          <w:b/>
          <w:color w:val="000000"/>
          <w:sz w:val="24"/>
          <w:szCs w:val="24"/>
          <w:u w:val="single"/>
        </w:rPr>
        <w:t>CLÁUSULAS PARTICULARES</w:t>
      </w:r>
    </w:p>
    <w:p w:rsidR="006A2F66" w:rsidRDefault="006A2F66">
      <w:pPr>
        <w:tabs>
          <w:tab w:val="left" w:pos="709"/>
        </w:tabs>
        <w:spacing w:line="360" w:lineRule="auto"/>
        <w:rPr>
          <w:color w:val="000000"/>
          <w:sz w:val="24"/>
          <w:szCs w:val="24"/>
        </w:rPr>
      </w:pPr>
    </w:p>
    <w:p w:rsidR="006A2F66" w:rsidRDefault="00D52936">
      <w:pPr>
        <w:tabs>
          <w:tab w:val="left" w:pos="709"/>
        </w:tabs>
        <w:spacing w:line="360" w:lineRule="auto"/>
        <w:rPr>
          <w:color w:val="000000"/>
          <w:sz w:val="24"/>
          <w:szCs w:val="24"/>
        </w:rPr>
      </w:pPr>
      <w:r>
        <w:rPr>
          <w:b/>
          <w:color w:val="000000"/>
          <w:sz w:val="24"/>
          <w:szCs w:val="24"/>
        </w:rPr>
        <w:t xml:space="preserve">DATOS DEL </w:t>
      </w:r>
      <w:r>
        <w:rPr>
          <w:b/>
          <w:smallCaps/>
          <w:color w:val="000000"/>
          <w:sz w:val="24"/>
          <w:szCs w:val="24"/>
        </w:rPr>
        <w:t>ORGANISMO REQUIRENTE</w:t>
      </w:r>
    </w:p>
    <w:p w:rsidR="006A2F66" w:rsidRDefault="00D52936">
      <w:pPr>
        <w:tabs>
          <w:tab w:val="left" w:pos="709"/>
        </w:tabs>
        <w:spacing w:line="360" w:lineRule="auto"/>
        <w:rPr>
          <w:color w:val="000000"/>
          <w:sz w:val="24"/>
          <w:szCs w:val="24"/>
        </w:rPr>
      </w:pPr>
      <w:r>
        <w:rPr>
          <w:color w:val="000000"/>
          <w:sz w:val="24"/>
          <w:szCs w:val="24"/>
        </w:rPr>
        <w:t>Se entiende por Organismo Requirente, al Organismo que formuló el requerimiento cuyos datos se consignan a continuación:</w:t>
      </w:r>
    </w:p>
    <w:p w:rsidR="00CD2EA6" w:rsidRPr="00CD2EA6" w:rsidRDefault="00CD2EA6" w:rsidP="00CD2EA6">
      <w:pPr>
        <w:pBdr>
          <w:top w:val="nil"/>
          <w:left w:val="nil"/>
          <w:bottom w:val="nil"/>
          <w:right w:val="nil"/>
          <w:between w:val="nil"/>
        </w:pBdr>
        <w:spacing w:line="360" w:lineRule="auto"/>
        <w:rPr>
          <w:b/>
          <w:color w:val="000000"/>
          <w:sz w:val="24"/>
          <w:szCs w:val="24"/>
        </w:rPr>
      </w:pPr>
      <w:r w:rsidRPr="00CD2EA6">
        <w:rPr>
          <w:b/>
          <w:color w:val="000000"/>
          <w:sz w:val="24"/>
          <w:szCs w:val="24"/>
        </w:rPr>
        <w:t xml:space="preserve">Organismo: </w:t>
      </w:r>
      <w:r w:rsidRPr="00CD2EA6">
        <w:rPr>
          <w:color w:val="000000"/>
          <w:sz w:val="24"/>
          <w:szCs w:val="24"/>
        </w:rPr>
        <w:t>Dirección de Mantenimiento de Material</w:t>
      </w:r>
    </w:p>
    <w:p w:rsidR="00CD2EA6" w:rsidRPr="00CD2EA6" w:rsidRDefault="00CD2EA6" w:rsidP="00CD2EA6">
      <w:pPr>
        <w:pBdr>
          <w:top w:val="nil"/>
          <w:left w:val="nil"/>
          <w:bottom w:val="nil"/>
          <w:right w:val="nil"/>
          <w:between w:val="nil"/>
        </w:pBdr>
        <w:spacing w:line="360" w:lineRule="auto"/>
        <w:rPr>
          <w:b/>
          <w:color w:val="000000"/>
          <w:sz w:val="24"/>
          <w:szCs w:val="24"/>
        </w:rPr>
      </w:pPr>
      <w:r w:rsidRPr="00CD2EA6">
        <w:rPr>
          <w:b/>
          <w:color w:val="000000"/>
          <w:sz w:val="24"/>
          <w:szCs w:val="24"/>
        </w:rPr>
        <w:t xml:space="preserve">Domicilio: </w:t>
      </w:r>
      <w:r w:rsidRPr="00CD2EA6">
        <w:rPr>
          <w:color w:val="000000"/>
          <w:sz w:val="24"/>
          <w:szCs w:val="24"/>
        </w:rPr>
        <w:t xml:space="preserve">Pedro </w:t>
      </w:r>
      <w:proofErr w:type="spellStart"/>
      <w:r w:rsidRPr="00CD2EA6">
        <w:rPr>
          <w:color w:val="000000"/>
          <w:sz w:val="24"/>
          <w:szCs w:val="24"/>
        </w:rPr>
        <w:t>Zanni</w:t>
      </w:r>
      <w:proofErr w:type="spellEnd"/>
      <w:r w:rsidRPr="00CD2EA6">
        <w:rPr>
          <w:color w:val="000000"/>
          <w:sz w:val="24"/>
          <w:szCs w:val="24"/>
        </w:rPr>
        <w:t xml:space="preserve"> N° 250- Ciudad Autónoma de Buenos Aires.</w:t>
      </w:r>
    </w:p>
    <w:p w:rsidR="00CD2EA6" w:rsidRPr="00CD2EA6" w:rsidRDefault="00CD2EA6" w:rsidP="00CD2EA6">
      <w:pPr>
        <w:pBdr>
          <w:top w:val="nil"/>
          <w:left w:val="nil"/>
          <w:bottom w:val="nil"/>
          <w:right w:val="nil"/>
          <w:between w:val="nil"/>
        </w:pBdr>
        <w:spacing w:line="360" w:lineRule="auto"/>
        <w:rPr>
          <w:color w:val="000000"/>
          <w:sz w:val="24"/>
          <w:szCs w:val="24"/>
        </w:rPr>
      </w:pPr>
      <w:r w:rsidRPr="00CD2EA6">
        <w:rPr>
          <w:b/>
          <w:color w:val="000000"/>
          <w:sz w:val="24"/>
          <w:szCs w:val="24"/>
        </w:rPr>
        <w:t xml:space="preserve">Teléfono: </w:t>
      </w:r>
      <w:r w:rsidRPr="00CD2EA6">
        <w:rPr>
          <w:color w:val="000000"/>
          <w:sz w:val="24"/>
          <w:szCs w:val="24"/>
        </w:rPr>
        <w:t>011-4317-6375</w:t>
      </w:r>
      <w:r w:rsidRPr="00CD2EA6">
        <w:rPr>
          <w:b/>
          <w:color w:val="000000"/>
          <w:sz w:val="24"/>
          <w:szCs w:val="24"/>
        </w:rPr>
        <w:t xml:space="preserve">  - Interno: </w:t>
      </w:r>
      <w:r w:rsidRPr="00CD2EA6">
        <w:rPr>
          <w:color w:val="000000"/>
          <w:sz w:val="24"/>
          <w:szCs w:val="24"/>
        </w:rPr>
        <w:t>16461</w:t>
      </w:r>
    </w:p>
    <w:p w:rsidR="006A2F66" w:rsidRDefault="00CD2EA6" w:rsidP="00CD2EA6">
      <w:pPr>
        <w:pBdr>
          <w:top w:val="nil"/>
          <w:left w:val="nil"/>
          <w:bottom w:val="nil"/>
          <w:right w:val="nil"/>
          <w:between w:val="nil"/>
        </w:pBdr>
        <w:spacing w:line="360" w:lineRule="auto"/>
        <w:rPr>
          <w:color w:val="000000"/>
          <w:sz w:val="24"/>
          <w:szCs w:val="24"/>
        </w:rPr>
      </w:pPr>
      <w:r w:rsidRPr="00CD2EA6">
        <w:rPr>
          <w:b/>
          <w:color w:val="000000"/>
          <w:sz w:val="24"/>
          <w:szCs w:val="24"/>
        </w:rPr>
        <w:t xml:space="preserve">Mail: </w:t>
      </w:r>
      <w:r w:rsidRPr="00CD2EA6">
        <w:rPr>
          <w:color w:val="000000"/>
          <w:sz w:val="24"/>
          <w:szCs w:val="24"/>
        </w:rPr>
        <w:t xml:space="preserve">fmorelli@faa.mil.ar / </w:t>
      </w:r>
      <w:hyperlink r:id="rId10" w:history="1">
        <w:r w:rsidRPr="003F0220">
          <w:rPr>
            <w:rStyle w:val="Hipervnculo"/>
            <w:sz w:val="24"/>
            <w:szCs w:val="24"/>
          </w:rPr>
          <w:t>luisfranciscomorelli@gmail.com</w:t>
        </w:r>
      </w:hyperlink>
    </w:p>
    <w:p w:rsidR="00CD2EA6" w:rsidRDefault="00CD2EA6" w:rsidP="00CD2EA6">
      <w:pPr>
        <w:pBdr>
          <w:top w:val="nil"/>
          <w:left w:val="nil"/>
          <w:bottom w:val="nil"/>
          <w:right w:val="nil"/>
          <w:between w:val="nil"/>
        </w:pBdr>
        <w:spacing w:line="360" w:lineRule="auto"/>
        <w:rPr>
          <w:color w:val="000000"/>
          <w:sz w:val="24"/>
          <w:szCs w:val="24"/>
        </w:rPr>
      </w:pPr>
    </w:p>
    <w:p w:rsidR="006A2F66" w:rsidRDefault="00D52936">
      <w:pPr>
        <w:pBdr>
          <w:top w:val="nil"/>
          <w:left w:val="nil"/>
          <w:bottom w:val="nil"/>
          <w:right w:val="nil"/>
          <w:between w:val="nil"/>
        </w:pBdr>
        <w:spacing w:line="360" w:lineRule="auto"/>
        <w:rPr>
          <w:color w:val="000000"/>
          <w:sz w:val="24"/>
          <w:szCs w:val="24"/>
        </w:rPr>
      </w:pPr>
      <w:r>
        <w:rPr>
          <w:b/>
          <w:sz w:val="24"/>
          <w:szCs w:val="24"/>
        </w:rPr>
        <w:t>CÓMPUTO</w:t>
      </w:r>
      <w:r>
        <w:rPr>
          <w:b/>
          <w:color w:val="000000"/>
          <w:sz w:val="24"/>
          <w:szCs w:val="24"/>
        </w:rPr>
        <w:t xml:space="preserve"> DE PLAZOS</w:t>
      </w:r>
    </w:p>
    <w:p w:rsidR="006A2F66" w:rsidRDefault="00D52936">
      <w:pPr>
        <w:pBdr>
          <w:top w:val="nil"/>
          <w:left w:val="nil"/>
          <w:bottom w:val="nil"/>
          <w:right w:val="nil"/>
          <w:between w:val="nil"/>
        </w:pBdr>
        <w:spacing w:line="360" w:lineRule="auto"/>
        <w:rPr>
          <w:color w:val="000000"/>
          <w:sz w:val="24"/>
          <w:szCs w:val="24"/>
        </w:rPr>
      </w:pPr>
      <w:r>
        <w:rPr>
          <w:color w:val="000000"/>
          <w:sz w:val="24"/>
          <w:szCs w:val="24"/>
        </w:rPr>
        <w:t xml:space="preserve">El cómputo de los plazos se regirá por la fecha y hora oficial del sitio </w:t>
      </w:r>
      <w:hyperlink r:id="rId11">
        <w:r>
          <w:rPr>
            <w:color w:val="0000FF"/>
            <w:sz w:val="24"/>
            <w:szCs w:val="24"/>
            <w:u w:val="single"/>
          </w:rPr>
          <w:t>https://comprar.gob.ar</w:t>
        </w:r>
      </w:hyperlink>
      <w:r>
        <w:rPr>
          <w:color w:val="000000"/>
          <w:sz w:val="24"/>
          <w:szCs w:val="24"/>
        </w:rPr>
        <w:t xml:space="preserve"> o el que en un futuro lo reemplace. A los efectos del cómputo de plazos fijados en días hábiles, la presentación en un día inhábil se entiende realizada en la primera hora del día hábil siguiente.</w:t>
      </w:r>
    </w:p>
    <w:p w:rsidR="006A2F66" w:rsidRDefault="006A2F66">
      <w:pPr>
        <w:pBdr>
          <w:top w:val="nil"/>
          <w:left w:val="nil"/>
          <w:bottom w:val="nil"/>
          <w:right w:val="nil"/>
          <w:between w:val="nil"/>
        </w:pBdr>
        <w:spacing w:line="360" w:lineRule="auto"/>
        <w:rPr>
          <w:color w:val="000000"/>
          <w:sz w:val="24"/>
          <w:szCs w:val="24"/>
        </w:rPr>
      </w:pPr>
    </w:p>
    <w:p w:rsidR="006A2F66" w:rsidRDefault="00D52936">
      <w:pPr>
        <w:pBdr>
          <w:top w:val="nil"/>
          <w:left w:val="nil"/>
          <w:bottom w:val="nil"/>
          <w:right w:val="nil"/>
          <w:between w:val="nil"/>
        </w:pBdr>
        <w:spacing w:line="360" w:lineRule="auto"/>
        <w:rPr>
          <w:color w:val="000000"/>
          <w:sz w:val="24"/>
          <w:szCs w:val="24"/>
        </w:rPr>
      </w:pPr>
      <w:r>
        <w:rPr>
          <w:b/>
          <w:color w:val="000000"/>
          <w:sz w:val="24"/>
          <w:szCs w:val="24"/>
        </w:rPr>
        <w:t>CONSULTAS AL PLIEGO DE BASES Y CONDICIONES PARTICULARES</w:t>
      </w:r>
    </w:p>
    <w:p w:rsidR="006A2F66" w:rsidRDefault="00D52936">
      <w:pPr>
        <w:pBdr>
          <w:top w:val="nil"/>
          <w:left w:val="nil"/>
          <w:bottom w:val="nil"/>
          <w:right w:val="nil"/>
          <w:between w:val="nil"/>
        </w:pBdr>
        <w:spacing w:line="360" w:lineRule="auto"/>
        <w:rPr>
          <w:color w:val="000000"/>
          <w:sz w:val="24"/>
          <w:szCs w:val="24"/>
        </w:rPr>
      </w:pPr>
      <w:r>
        <w:rPr>
          <w:color w:val="000000"/>
          <w:sz w:val="24"/>
          <w:szCs w:val="24"/>
        </w:rPr>
        <w:t xml:space="preserve">Las consultas al Pliego de Bases y Condiciones Particulares deberán efectuarse a través de COMPR.AR. Para ello, el proveedor deberá haber cumplido con el procedimiento de registración y autenticación como usuario externo del COMPR.AR. Las consultas deberán ser efectuadas hasta TRES </w:t>
      </w:r>
      <w:r w:rsidRPr="00CD2EA6">
        <w:rPr>
          <w:color w:val="000000"/>
          <w:sz w:val="24"/>
          <w:szCs w:val="24"/>
        </w:rPr>
        <w:t>(3) días antes de la fecha fijada</w:t>
      </w:r>
      <w:r>
        <w:rPr>
          <w:color w:val="000000"/>
          <w:sz w:val="24"/>
          <w:szCs w:val="24"/>
        </w:rPr>
        <w:t xml:space="preserve"> para la apertura.</w:t>
      </w:r>
    </w:p>
    <w:p w:rsidR="006A2F66" w:rsidRDefault="006A2F66">
      <w:pPr>
        <w:pBdr>
          <w:top w:val="nil"/>
          <w:left w:val="nil"/>
          <w:bottom w:val="nil"/>
          <w:right w:val="nil"/>
          <w:between w:val="nil"/>
        </w:pBdr>
        <w:spacing w:line="360" w:lineRule="auto"/>
        <w:rPr>
          <w:color w:val="000000"/>
          <w:sz w:val="24"/>
          <w:szCs w:val="24"/>
        </w:rPr>
      </w:pPr>
    </w:p>
    <w:p w:rsidR="006A2F66" w:rsidRDefault="00D52936">
      <w:pPr>
        <w:pBdr>
          <w:top w:val="nil"/>
          <w:left w:val="nil"/>
          <w:bottom w:val="nil"/>
          <w:right w:val="nil"/>
          <w:between w:val="nil"/>
        </w:pBdr>
        <w:spacing w:line="360" w:lineRule="auto"/>
        <w:rPr>
          <w:color w:val="FF0000"/>
          <w:sz w:val="24"/>
          <w:szCs w:val="24"/>
        </w:rPr>
      </w:pPr>
      <w:r>
        <w:rPr>
          <w:b/>
          <w:color w:val="000000"/>
          <w:sz w:val="24"/>
          <w:szCs w:val="24"/>
        </w:rPr>
        <w:t>PLAZO PARA COMUNICAR LAS CIRCULARES ACLARATORIAS Y MODIFICATORIAS AL PLIEGO DE BASES Y CONDICIONES PARTICULARES</w:t>
      </w:r>
    </w:p>
    <w:p w:rsidR="006A2F66" w:rsidRDefault="00D52936">
      <w:pPr>
        <w:pBdr>
          <w:top w:val="nil"/>
          <w:left w:val="nil"/>
          <w:bottom w:val="nil"/>
          <w:right w:val="nil"/>
          <w:between w:val="nil"/>
        </w:pBdr>
        <w:spacing w:line="360" w:lineRule="auto"/>
        <w:rPr>
          <w:color w:val="000000"/>
          <w:sz w:val="24"/>
          <w:szCs w:val="24"/>
        </w:rPr>
      </w:pPr>
      <w:r>
        <w:rPr>
          <w:color w:val="000000"/>
          <w:sz w:val="24"/>
          <w:szCs w:val="24"/>
        </w:rPr>
        <w:t xml:space="preserve">La jurisdicción o entidad contratante podrá elaborar circulares aclaratorias y modificatorias al </w:t>
      </w:r>
      <w:proofErr w:type="spellStart"/>
      <w:r>
        <w:rPr>
          <w:color w:val="000000"/>
          <w:sz w:val="24"/>
          <w:szCs w:val="24"/>
        </w:rPr>
        <w:t>PByCP</w:t>
      </w:r>
      <w:proofErr w:type="spellEnd"/>
      <w:r>
        <w:rPr>
          <w:color w:val="000000"/>
          <w:sz w:val="24"/>
          <w:szCs w:val="24"/>
        </w:rPr>
        <w:t xml:space="preserve">, de oficio o como respuesta a consultas, las cuales serán difundidas en el COMPR.AR, además de la publicidad establecida en la normativa general. </w:t>
      </w:r>
    </w:p>
    <w:p w:rsidR="006A2F66" w:rsidRDefault="00D52936">
      <w:pPr>
        <w:pBdr>
          <w:top w:val="nil"/>
          <w:left w:val="nil"/>
          <w:bottom w:val="nil"/>
          <w:right w:val="nil"/>
          <w:between w:val="nil"/>
        </w:pBdr>
        <w:spacing w:line="360" w:lineRule="auto"/>
        <w:rPr>
          <w:color w:val="000000"/>
          <w:sz w:val="24"/>
          <w:szCs w:val="24"/>
        </w:rPr>
      </w:pPr>
      <w:r>
        <w:rPr>
          <w:color w:val="000000"/>
          <w:sz w:val="24"/>
          <w:szCs w:val="24"/>
        </w:rPr>
        <w:t xml:space="preserve">Las </w:t>
      </w:r>
      <w:r>
        <w:rPr>
          <w:b/>
          <w:color w:val="000000"/>
          <w:sz w:val="24"/>
          <w:szCs w:val="24"/>
          <w:u w:val="single"/>
        </w:rPr>
        <w:t>circulares aclaratorias</w:t>
      </w:r>
      <w:r>
        <w:rPr>
          <w:color w:val="000000"/>
          <w:sz w:val="24"/>
          <w:szCs w:val="24"/>
        </w:rPr>
        <w:t>, serán comunicadas con DOS (2) días  como mínimo de anticipación a la fecha fijada para la presentación de las ofertas.</w:t>
      </w:r>
    </w:p>
    <w:p w:rsidR="006A2F66" w:rsidRDefault="00D52936">
      <w:pPr>
        <w:pBdr>
          <w:top w:val="nil"/>
          <w:left w:val="nil"/>
          <w:bottom w:val="nil"/>
          <w:right w:val="nil"/>
          <w:between w:val="nil"/>
        </w:pBdr>
        <w:spacing w:line="360" w:lineRule="auto"/>
        <w:rPr>
          <w:color w:val="000000"/>
          <w:sz w:val="24"/>
          <w:szCs w:val="24"/>
        </w:rPr>
      </w:pPr>
      <w:r>
        <w:rPr>
          <w:color w:val="000000"/>
          <w:sz w:val="24"/>
          <w:szCs w:val="24"/>
        </w:rPr>
        <w:t xml:space="preserve">Las </w:t>
      </w:r>
      <w:r>
        <w:rPr>
          <w:b/>
          <w:color w:val="000000"/>
          <w:sz w:val="24"/>
          <w:szCs w:val="24"/>
          <w:u w:val="single"/>
        </w:rPr>
        <w:t>circulares modificatorias</w:t>
      </w:r>
      <w:r>
        <w:rPr>
          <w:color w:val="000000"/>
          <w:sz w:val="24"/>
          <w:szCs w:val="24"/>
        </w:rPr>
        <w:t xml:space="preserve"> serán difundidas, publicadas y comunicadas por UN (1) día en los mismos medios en que hubiera sido difundido, publicado y comunicado el llamado original con UN (1) día como mínimo de anticipación a la fecha </w:t>
      </w:r>
      <w:r>
        <w:rPr>
          <w:sz w:val="24"/>
          <w:szCs w:val="24"/>
        </w:rPr>
        <w:t>original</w:t>
      </w:r>
      <w:r>
        <w:rPr>
          <w:color w:val="000000"/>
          <w:sz w:val="24"/>
          <w:szCs w:val="24"/>
        </w:rPr>
        <w:t xml:space="preserve"> fijada para la presentación de las ofertas.</w:t>
      </w:r>
    </w:p>
    <w:p w:rsidR="006A2F66" w:rsidRDefault="00D52936">
      <w:pPr>
        <w:pBdr>
          <w:top w:val="nil"/>
          <w:left w:val="nil"/>
          <w:bottom w:val="nil"/>
          <w:right w:val="nil"/>
          <w:between w:val="nil"/>
        </w:pBdr>
        <w:spacing w:line="360" w:lineRule="auto"/>
        <w:rPr>
          <w:color w:val="000000"/>
          <w:sz w:val="24"/>
          <w:szCs w:val="24"/>
        </w:rPr>
      </w:pPr>
      <w:r>
        <w:rPr>
          <w:color w:val="000000"/>
          <w:sz w:val="24"/>
          <w:szCs w:val="24"/>
        </w:rPr>
        <w:t xml:space="preserve">Las </w:t>
      </w:r>
      <w:r>
        <w:rPr>
          <w:b/>
          <w:color w:val="000000"/>
          <w:sz w:val="24"/>
          <w:szCs w:val="24"/>
          <w:u w:val="single"/>
        </w:rPr>
        <w:t>circulares por las que únicamente se suspenda o se prorrogue</w:t>
      </w:r>
      <w:r>
        <w:rPr>
          <w:color w:val="000000"/>
          <w:sz w:val="24"/>
          <w:szCs w:val="24"/>
        </w:rPr>
        <w:t xml:space="preserve"> la fecha de apertura o la de presentación de las ofertas serán difundidas, publicadas y comunicadas por UN (1) día por los mismos medios en que hubiera sido difundido, publicado y comunicado el llamado original con UN (1) día como mínimo de anticipación a la fecha originaria fijada para la presentación de las ofertas.</w:t>
      </w:r>
    </w:p>
    <w:p w:rsidR="006A2F66" w:rsidRDefault="006A2F66">
      <w:pPr>
        <w:pBdr>
          <w:top w:val="nil"/>
          <w:left w:val="nil"/>
          <w:bottom w:val="nil"/>
          <w:right w:val="nil"/>
          <w:between w:val="nil"/>
        </w:pBdr>
        <w:spacing w:line="360" w:lineRule="auto"/>
        <w:rPr>
          <w:color w:val="000000"/>
          <w:sz w:val="24"/>
          <w:szCs w:val="24"/>
        </w:rPr>
      </w:pPr>
    </w:p>
    <w:p w:rsidR="006A2F66" w:rsidRDefault="00D52936">
      <w:pPr>
        <w:pBdr>
          <w:top w:val="nil"/>
          <w:left w:val="nil"/>
          <w:bottom w:val="nil"/>
          <w:right w:val="nil"/>
          <w:between w:val="nil"/>
        </w:pBdr>
        <w:spacing w:line="360" w:lineRule="auto"/>
        <w:rPr>
          <w:color w:val="000000"/>
          <w:sz w:val="24"/>
          <w:szCs w:val="24"/>
        </w:rPr>
      </w:pPr>
      <w:r>
        <w:rPr>
          <w:b/>
          <w:sz w:val="24"/>
          <w:szCs w:val="24"/>
        </w:rPr>
        <w:t>COTIZACIÓN</w:t>
      </w:r>
      <w:r>
        <w:rPr>
          <w:b/>
          <w:color w:val="000000"/>
          <w:sz w:val="24"/>
          <w:szCs w:val="24"/>
        </w:rPr>
        <w:t>ADJUDICACIÓN RENGLÓN POR RENGLÓN</w:t>
      </w:r>
    </w:p>
    <w:p w:rsidR="006A2F66" w:rsidRDefault="00D52936">
      <w:pPr>
        <w:pBdr>
          <w:top w:val="nil"/>
          <w:left w:val="nil"/>
          <w:bottom w:val="nil"/>
          <w:right w:val="nil"/>
          <w:between w:val="nil"/>
        </w:pBdr>
        <w:spacing w:line="360" w:lineRule="auto"/>
        <w:rPr>
          <w:color w:val="000000"/>
          <w:sz w:val="24"/>
          <w:szCs w:val="24"/>
          <w:highlight w:val="yellow"/>
        </w:rPr>
      </w:pPr>
      <w:r w:rsidRPr="00CD2EA6">
        <w:rPr>
          <w:color w:val="000000"/>
          <w:sz w:val="24"/>
          <w:szCs w:val="24"/>
        </w:rPr>
        <w:t>Los oferentes podrán cotizar todos, uno o varios renglones y la adjudicación podrá ser de la misma forma.</w:t>
      </w:r>
    </w:p>
    <w:p w:rsidR="006A2F66" w:rsidRDefault="006A2F66">
      <w:pPr>
        <w:pBdr>
          <w:top w:val="nil"/>
          <w:left w:val="nil"/>
          <w:bottom w:val="nil"/>
          <w:right w:val="nil"/>
          <w:between w:val="nil"/>
        </w:pBdr>
        <w:spacing w:line="360" w:lineRule="auto"/>
        <w:rPr>
          <w:color w:val="000000"/>
          <w:sz w:val="24"/>
          <w:szCs w:val="24"/>
        </w:rPr>
      </w:pPr>
    </w:p>
    <w:p w:rsidR="006A2F66" w:rsidRDefault="00D52936">
      <w:pPr>
        <w:pBdr>
          <w:top w:val="nil"/>
          <w:left w:val="nil"/>
          <w:bottom w:val="nil"/>
          <w:right w:val="nil"/>
          <w:between w:val="nil"/>
        </w:pBdr>
        <w:spacing w:line="360" w:lineRule="auto"/>
        <w:rPr>
          <w:color w:val="000000"/>
          <w:sz w:val="24"/>
          <w:szCs w:val="24"/>
        </w:rPr>
      </w:pPr>
      <w:r>
        <w:rPr>
          <w:b/>
          <w:color w:val="000000"/>
          <w:sz w:val="24"/>
          <w:szCs w:val="24"/>
        </w:rPr>
        <w:t>OFERTAS PARCIALES POR CANTIDAD DE CADA RENGLÓN</w:t>
      </w:r>
    </w:p>
    <w:p w:rsidR="006A2F66" w:rsidRDefault="00D52936">
      <w:pPr>
        <w:pBdr>
          <w:top w:val="nil"/>
          <w:left w:val="nil"/>
          <w:bottom w:val="nil"/>
          <w:right w:val="nil"/>
          <w:between w:val="nil"/>
        </w:pBdr>
        <w:spacing w:line="360" w:lineRule="auto"/>
        <w:rPr>
          <w:color w:val="000000"/>
          <w:sz w:val="24"/>
          <w:szCs w:val="24"/>
        </w:rPr>
      </w:pPr>
      <w:r>
        <w:rPr>
          <w:color w:val="000000"/>
          <w:sz w:val="24"/>
          <w:szCs w:val="24"/>
        </w:rPr>
        <w:t xml:space="preserve">No se podrán efectuar cotizaciones parciales en ninguno de los renglones, debido a que por las características específicas de lo requerido, resulta necesario que la totalidad sea proporcionada por un </w:t>
      </w:r>
      <w:r>
        <w:rPr>
          <w:color w:val="000000"/>
          <w:sz w:val="24"/>
          <w:szCs w:val="24"/>
        </w:rPr>
        <w:lastRenderedPageBreak/>
        <w:t>único proveedor, resultando operativamente inconveniente la adjudicación de un mismo renglón a distintos oferentes.</w:t>
      </w:r>
    </w:p>
    <w:p w:rsidR="006A2F66" w:rsidRDefault="006A2F66">
      <w:pPr>
        <w:pBdr>
          <w:top w:val="nil"/>
          <w:left w:val="nil"/>
          <w:bottom w:val="nil"/>
          <w:right w:val="nil"/>
          <w:between w:val="nil"/>
        </w:pBdr>
        <w:spacing w:line="360" w:lineRule="auto"/>
        <w:rPr>
          <w:color w:val="000000"/>
          <w:sz w:val="24"/>
          <w:szCs w:val="24"/>
        </w:rPr>
      </w:pPr>
    </w:p>
    <w:p w:rsidR="006A2F66" w:rsidRDefault="00D52936">
      <w:pPr>
        <w:pBdr>
          <w:top w:val="nil"/>
          <w:left w:val="nil"/>
          <w:bottom w:val="nil"/>
          <w:right w:val="nil"/>
          <w:between w:val="nil"/>
        </w:pBdr>
        <w:spacing w:line="360" w:lineRule="auto"/>
        <w:rPr>
          <w:color w:val="000000"/>
          <w:sz w:val="24"/>
          <w:szCs w:val="24"/>
        </w:rPr>
      </w:pPr>
      <w:r>
        <w:rPr>
          <w:b/>
          <w:color w:val="000000"/>
          <w:sz w:val="24"/>
          <w:szCs w:val="24"/>
        </w:rPr>
        <w:t>MONEDA DE COTIZACIÓN</w:t>
      </w:r>
    </w:p>
    <w:p w:rsidR="007F0FBD" w:rsidRPr="007F0FBD" w:rsidRDefault="007F0FBD" w:rsidP="007F0FBD">
      <w:pPr>
        <w:pBdr>
          <w:top w:val="nil"/>
          <w:left w:val="nil"/>
          <w:bottom w:val="nil"/>
          <w:right w:val="nil"/>
          <w:between w:val="nil"/>
        </w:pBdr>
        <w:spacing w:line="360" w:lineRule="auto"/>
        <w:rPr>
          <w:color w:val="000000"/>
          <w:sz w:val="24"/>
          <w:szCs w:val="24"/>
        </w:rPr>
      </w:pPr>
      <w:r w:rsidRPr="007F0FBD">
        <w:rPr>
          <w:color w:val="000000"/>
          <w:sz w:val="24"/>
          <w:szCs w:val="24"/>
        </w:rPr>
        <w:t xml:space="preserve">El oferente deberá cotizar en DÓLARES ESTADOUNIDENSES (U$S); debido a </w:t>
      </w:r>
      <w:r w:rsidR="003F79B4">
        <w:rPr>
          <w:color w:val="000000"/>
          <w:sz w:val="24"/>
          <w:szCs w:val="24"/>
        </w:rPr>
        <w:t xml:space="preserve">que </w:t>
      </w:r>
      <w:r w:rsidRPr="007F0FBD">
        <w:rPr>
          <w:color w:val="000000"/>
          <w:sz w:val="24"/>
          <w:szCs w:val="24"/>
        </w:rPr>
        <w:t>los elementos solicitados son de origen extranjero.</w:t>
      </w:r>
    </w:p>
    <w:p w:rsidR="006A2F66" w:rsidRDefault="007F0FBD" w:rsidP="007F0FBD">
      <w:pPr>
        <w:pBdr>
          <w:top w:val="nil"/>
          <w:left w:val="nil"/>
          <w:bottom w:val="nil"/>
          <w:right w:val="nil"/>
          <w:between w:val="nil"/>
        </w:pBdr>
        <w:spacing w:line="360" w:lineRule="auto"/>
        <w:rPr>
          <w:color w:val="000000"/>
          <w:sz w:val="24"/>
          <w:szCs w:val="24"/>
        </w:rPr>
      </w:pPr>
      <w:r w:rsidRPr="007F0FBD">
        <w:rPr>
          <w:color w:val="000000"/>
          <w:sz w:val="24"/>
          <w:szCs w:val="24"/>
        </w:rPr>
        <w:t>Con la finalidad de facilitar la comparación de las ofertas, todas las cotizaciones unitarias y totales deberán ajustarse a cifras que respondan hasta DOS (2) decimales. Para las cotizaciones que no cumplan con este requisito, se considerarán solamente los DOS (2) primeros dígitos decimales sin redondeo.</w:t>
      </w:r>
    </w:p>
    <w:p w:rsidR="004822D1" w:rsidRDefault="004822D1" w:rsidP="004822D1">
      <w:pPr>
        <w:pBdr>
          <w:top w:val="nil"/>
          <w:left w:val="nil"/>
          <w:bottom w:val="nil"/>
          <w:right w:val="nil"/>
          <w:between w:val="nil"/>
        </w:pBdr>
        <w:spacing w:line="360" w:lineRule="auto"/>
        <w:rPr>
          <w:b/>
          <w:color w:val="000000"/>
          <w:sz w:val="24"/>
          <w:szCs w:val="24"/>
        </w:rPr>
      </w:pPr>
    </w:p>
    <w:p w:rsidR="004822D1" w:rsidRPr="004822D1" w:rsidRDefault="004822D1" w:rsidP="004822D1">
      <w:pPr>
        <w:pBdr>
          <w:top w:val="nil"/>
          <w:left w:val="nil"/>
          <w:bottom w:val="nil"/>
          <w:right w:val="nil"/>
          <w:between w:val="nil"/>
        </w:pBdr>
        <w:spacing w:line="360" w:lineRule="auto"/>
        <w:rPr>
          <w:b/>
          <w:color w:val="000000"/>
          <w:sz w:val="24"/>
          <w:szCs w:val="24"/>
        </w:rPr>
      </w:pPr>
      <w:r w:rsidRPr="004822D1">
        <w:rPr>
          <w:b/>
          <w:color w:val="000000"/>
          <w:sz w:val="24"/>
          <w:szCs w:val="24"/>
        </w:rPr>
        <w:t>PRODUCTOS A IMPORTAR - CONDICIÓN EN QUE SE REALIZARÁ LA COTIZACIÓN (INCOTERM)</w:t>
      </w:r>
    </w:p>
    <w:p w:rsidR="007F0FBD" w:rsidRDefault="004822D1" w:rsidP="004822D1">
      <w:pPr>
        <w:pBdr>
          <w:top w:val="nil"/>
          <w:left w:val="nil"/>
          <w:bottom w:val="nil"/>
          <w:right w:val="nil"/>
          <w:between w:val="nil"/>
        </w:pBdr>
        <w:spacing w:line="360" w:lineRule="auto"/>
        <w:rPr>
          <w:color w:val="000000"/>
          <w:sz w:val="24"/>
          <w:szCs w:val="24"/>
        </w:rPr>
      </w:pPr>
      <w:r w:rsidRPr="004822D1">
        <w:rPr>
          <w:color w:val="000000"/>
          <w:sz w:val="24"/>
          <w:szCs w:val="24"/>
        </w:rPr>
        <w:t>El oferente deberá efectuar su cotización según las “Reglas Oficiales de la Cámara de Comercio Internacional para la Interpretación de Términos Comerciales – INCOTERMS”, en la condición D.D.P.</w:t>
      </w:r>
    </w:p>
    <w:p w:rsidR="004822D1" w:rsidRDefault="004822D1">
      <w:pPr>
        <w:pBdr>
          <w:top w:val="nil"/>
          <w:left w:val="nil"/>
          <w:bottom w:val="nil"/>
          <w:right w:val="nil"/>
          <w:between w:val="nil"/>
        </w:pBdr>
        <w:spacing w:line="360" w:lineRule="auto"/>
        <w:rPr>
          <w:b/>
          <w:color w:val="000000"/>
          <w:sz w:val="24"/>
          <w:szCs w:val="24"/>
        </w:rPr>
      </w:pPr>
    </w:p>
    <w:p w:rsidR="006A2F66" w:rsidRDefault="00D52936">
      <w:pPr>
        <w:pBdr>
          <w:top w:val="nil"/>
          <w:left w:val="nil"/>
          <w:bottom w:val="nil"/>
          <w:right w:val="nil"/>
          <w:between w:val="nil"/>
        </w:pBdr>
        <w:spacing w:line="360" w:lineRule="auto"/>
        <w:rPr>
          <w:color w:val="000000"/>
          <w:sz w:val="24"/>
          <w:szCs w:val="24"/>
        </w:rPr>
      </w:pPr>
      <w:r>
        <w:rPr>
          <w:b/>
          <w:color w:val="000000"/>
          <w:sz w:val="24"/>
          <w:szCs w:val="24"/>
        </w:rPr>
        <w:t>OFERTAS VARIANTES</w:t>
      </w:r>
    </w:p>
    <w:p w:rsidR="006A2F66" w:rsidRPr="00CD2EA6" w:rsidRDefault="00D52936">
      <w:pPr>
        <w:pBdr>
          <w:top w:val="nil"/>
          <w:left w:val="nil"/>
          <w:bottom w:val="nil"/>
          <w:right w:val="nil"/>
          <w:between w:val="nil"/>
        </w:pBdr>
        <w:tabs>
          <w:tab w:val="left" w:pos="709"/>
        </w:tabs>
        <w:spacing w:line="360" w:lineRule="auto"/>
        <w:rPr>
          <w:color w:val="000000"/>
          <w:sz w:val="24"/>
          <w:szCs w:val="24"/>
        </w:rPr>
      </w:pPr>
      <w:r w:rsidRPr="00CD2EA6">
        <w:rPr>
          <w:color w:val="000000"/>
          <w:sz w:val="24"/>
          <w:szCs w:val="24"/>
        </w:rPr>
        <w:t>No se aceptarán ofertas variantes.</w:t>
      </w:r>
    </w:p>
    <w:p w:rsidR="006A2F66" w:rsidRDefault="006A2F66">
      <w:pPr>
        <w:pBdr>
          <w:top w:val="nil"/>
          <w:left w:val="nil"/>
          <w:bottom w:val="nil"/>
          <w:right w:val="nil"/>
          <w:between w:val="nil"/>
        </w:pBdr>
        <w:spacing w:line="360" w:lineRule="auto"/>
        <w:rPr>
          <w:color w:val="000000"/>
          <w:sz w:val="24"/>
          <w:szCs w:val="24"/>
        </w:rPr>
      </w:pPr>
    </w:p>
    <w:p w:rsidR="006A2F66" w:rsidRDefault="00D52936">
      <w:pPr>
        <w:pBdr>
          <w:top w:val="nil"/>
          <w:left w:val="nil"/>
          <w:bottom w:val="nil"/>
          <w:right w:val="nil"/>
          <w:between w:val="nil"/>
        </w:pBdr>
        <w:spacing w:line="360" w:lineRule="auto"/>
        <w:rPr>
          <w:color w:val="000000"/>
          <w:sz w:val="24"/>
          <w:szCs w:val="24"/>
        </w:rPr>
      </w:pPr>
      <w:r>
        <w:rPr>
          <w:b/>
          <w:color w:val="000000"/>
          <w:sz w:val="24"/>
          <w:szCs w:val="24"/>
        </w:rPr>
        <w:t>PLAZO DE MANTENIMIENTO DE LA OFERTA</w:t>
      </w:r>
    </w:p>
    <w:p w:rsidR="006A2F66" w:rsidRDefault="00D52936">
      <w:pPr>
        <w:spacing w:line="360" w:lineRule="auto"/>
        <w:rPr>
          <w:color w:val="231F20"/>
          <w:sz w:val="24"/>
          <w:szCs w:val="24"/>
        </w:rPr>
      </w:pPr>
      <w:r>
        <w:rPr>
          <w:color w:val="231F20"/>
          <w:sz w:val="24"/>
          <w:szCs w:val="24"/>
        </w:rPr>
        <w:t xml:space="preserve">Los oferentes deberán mantener las ofertas por el término de SESENTA (60) días corridos contados a partir de la fecha del acto de apertura. </w:t>
      </w:r>
    </w:p>
    <w:p w:rsidR="006A2F66" w:rsidRDefault="00D52936">
      <w:pPr>
        <w:spacing w:line="360" w:lineRule="auto"/>
        <w:rPr>
          <w:color w:val="231F20"/>
          <w:sz w:val="24"/>
          <w:szCs w:val="24"/>
        </w:rPr>
      </w:pPr>
      <w:r>
        <w:rPr>
          <w:color w:val="231F20"/>
          <w:sz w:val="24"/>
          <w:szCs w:val="24"/>
        </w:rPr>
        <w:t>El plazo de SESENTA (60) días corridos antes aludido se renovará en forma automática por un lapso igual al inicial y así sucesivamente, salvo que el oferente manifestara en forma expresa su voluntad de no renovar el plazo de mantenimiento con una antelación mínima de DIEZ (10) días corridos al vencimiento de cada plazo.</w:t>
      </w:r>
    </w:p>
    <w:p w:rsidR="006A2F66" w:rsidRDefault="006A2F66">
      <w:pPr>
        <w:pBdr>
          <w:top w:val="nil"/>
          <w:left w:val="nil"/>
          <w:bottom w:val="nil"/>
          <w:right w:val="nil"/>
          <w:between w:val="nil"/>
        </w:pBdr>
        <w:spacing w:line="360" w:lineRule="auto"/>
        <w:rPr>
          <w:color w:val="000000"/>
          <w:sz w:val="24"/>
          <w:szCs w:val="24"/>
        </w:rPr>
      </w:pPr>
    </w:p>
    <w:p w:rsidR="004822D1" w:rsidRDefault="004822D1">
      <w:pPr>
        <w:pBdr>
          <w:top w:val="nil"/>
          <w:left w:val="nil"/>
          <w:bottom w:val="nil"/>
          <w:right w:val="nil"/>
          <w:between w:val="nil"/>
        </w:pBdr>
        <w:spacing w:line="360" w:lineRule="auto"/>
        <w:rPr>
          <w:color w:val="000000"/>
          <w:sz w:val="24"/>
          <w:szCs w:val="24"/>
        </w:rPr>
      </w:pPr>
    </w:p>
    <w:p w:rsidR="004822D1" w:rsidRDefault="004822D1">
      <w:pPr>
        <w:pBdr>
          <w:top w:val="nil"/>
          <w:left w:val="nil"/>
          <w:bottom w:val="nil"/>
          <w:right w:val="nil"/>
          <w:between w:val="nil"/>
        </w:pBdr>
        <w:spacing w:line="360" w:lineRule="auto"/>
        <w:rPr>
          <w:color w:val="000000"/>
          <w:sz w:val="24"/>
          <w:szCs w:val="24"/>
        </w:rPr>
      </w:pPr>
    </w:p>
    <w:p w:rsidR="006A2F66" w:rsidRDefault="00D52936">
      <w:pPr>
        <w:pBdr>
          <w:top w:val="nil"/>
          <w:left w:val="nil"/>
          <w:bottom w:val="nil"/>
          <w:right w:val="nil"/>
          <w:between w:val="nil"/>
        </w:pBdr>
        <w:spacing w:line="360" w:lineRule="auto"/>
        <w:rPr>
          <w:b/>
          <w:color w:val="231F20"/>
          <w:sz w:val="24"/>
          <w:szCs w:val="24"/>
        </w:rPr>
      </w:pPr>
      <w:r>
        <w:rPr>
          <w:b/>
          <w:sz w:val="24"/>
          <w:szCs w:val="24"/>
        </w:rPr>
        <w:lastRenderedPageBreak/>
        <w:t>FORMAS DE GARANTÍA</w:t>
      </w:r>
    </w:p>
    <w:p w:rsidR="006A2F66" w:rsidRDefault="00D52936">
      <w:pPr>
        <w:pBdr>
          <w:top w:val="nil"/>
          <w:left w:val="nil"/>
          <w:bottom w:val="nil"/>
          <w:right w:val="nil"/>
          <w:between w:val="nil"/>
        </w:pBdr>
        <w:spacing w:line="360" w:lineRule="auto"/>
        <w:rPr>
          <w:color w:val="231F20"/>
          <w:sz w:val="24"/>
          <w:szCs w:val="24"/>
        </w:rPr>
      </w:pPr>
      <w:r>
        <w:rPr>
          <w:color w:val="231F20"/>
          <w:sz w:val="24"/>
          <w:szCs w:val="24"/>
        </w:rPr>
        <w:t>Las garantías a que se refiere el artículo 78 del Reglamento aprobado por Decreto N° 1030/16 podrán constituirse de las siguientes formas, o mediante combinaciones de ellas:</w:t>
      </w:r>
    </w:p>
    <w:p w:rsidR="006A2F66" w:rsidRDefault="00D52936">
      <w:pPr>
        <w:numPr>
          <w:ilvl w:val="0"/>
          <w:numId w:val="1"/>
        </w:numPr>
        <w:pBdr>
          <w:top w:val="nil"/>
          <w:left w:val="nil"/>
          <w:bottom w:val="nil"/>
          <w:right w:val="nil"/>
          <w:between w:val="nil"/>
        </w:pBdr>
        <w:spacing w:line="360" w:lineRule="auto"/>
        <w:ind w:left="0" w:firstLine="0"/>
        <w:rPr>
          <w:color w:val="231F20"/>
          <w:sz w:val="24"/>
          <w:szCs w:val="24"/>
        </w:rPr>
      </w:pPr>
      <w:r>
        <w:rPr>
          <w:color w:val="231F20"/>
          <w:sz w:val="24"/>
          <w:szCs w:val="24"/>
        </w:rPr>
        <w:t>En efectivo, mediante depósito bancario en la cuenta de la jurisdicción o entidad contratante, o giro postal o bancario.</w:t>
      </w:r>
    </w:p>
    <w:p w:rsidR="006A2F66" w:rsidRDefault="00D52936">
      <w:pPr>
        <w:numPr>
          <w:ilvl w:val="0"/>
          <w:numId w:val="1"/>
        </w:numPr>
        <w:pBdr>
          <w:top w:val="nil"/>
          <w:left w:val="nil"/>
          <w:bottom w:val="nil"/>
          <w:right w:val="nil"/>
          <w:between w:val="nil"/>
        </w:pBdr>
        <w:spacing w:line="360" w:lineRule="auto"/>
        <w:ind w:left="0" w:firstLine="0"/>
        <w:rPr>
          <w:color w:val="231F20"/>
          <w:sz w:val="24"/>
          <w:szCs w:val="24"/>
        </w:rPr>
      </w:pPr>
      <w:r>
        <w:rPr>
          <w:color w:val="231F20"/>
          <w:sz w:val="24"/>
          <w:szCs w:val="24"/>
        </w:rPr>
        <w:t>Con cheque certificado contra una entidad bancaria, con preferencia del lugar donde se realice el procedimiento de selección o del domicilio de la jurisdicción o entidad contratante. La jurisdicción o entidad deberá depositar el cheque dentro de los plazos que rijan para estas operaciones.</w:t>
      </w:r>
    </w:p>
    <w:p w:rsidR="006A2F66" w:rsidRDefault="00D52936">
      <w:pPr>
        <w:numPr>
          <w:ilvl w:val="0"/>
          <w:numId w:val="1"/>
        </w:numPr>
        <w:pBdr>
          <w:top w:val="nil"/>
          <w:left w:val="nil"/>
          <w:bottom w:val="nil"/>
          <w:right w:val="nil"/>
          <w:between w:val="nil"/>
        </w:pBdr>
        <w:spacing w:line="360" w:lineRule="auto"/>
        <w:ind w:left="0" w:firstLine="0"/>
        <w:rPr>
          <w:color w:val="231F20"/>
          <w:sz w:val="24"/>
          <w:szCs w:val="24"/>
        </w:rPr>
      </w:pPr>
      <w:r>
        <w:rPr>
          <w:color w:val="231F20"/>
          <w:sz w:val="24"/>
          <w:szCs w:val="24"/>
        </w:rPr>
        <w:t xml:space="preserve">Con títulos públicos emitidos por el ESTADO NACIONAL con posterioridad al 31 de diciembre de 2001. Los mismos deberán ser depositados en el BANCO DE LA NACIÓN ARGENTINA a la orden de la jurisdicción o entidad contratante, </w:t>
      </w:r>
      <w:proofErr w:type="spellStart"/>
      <w:r>
        <w:rPr>
          <w:color w:val="231F20"/>
          <w:sz w:val="24"/>
          <w:szCs w:val="24"/>
        </w:rPr>
        <w:t>identificándo</w:t>
      </w:r>
      <w:proofErr w:type="spellEnd"/>
      <w:r>
        <w:rPr>
          <w:color w:val="231F20"/>
          <w:sz w:val="24"/>
          <w:szCs w:val="24"/>
        </w:rPr>
        <w:t xml:space="preserve"> el procedimiento de selección de que se trate. El monto se calculará tomando en cuenta la cotización de los títulos al cierre del penúltimo día hábil anterior a la constitución de la garantía en la Bolsa o Mercado correspondiente. Se formulará cargo por los gastos que ocasione la ejecución de la garantía. El eventual excedente quedará sujeto a las disposiciones que rigen la devolución de garantías.</w:t>
      </w:r>
    </w:p>
    <w:p w:rsidR="006A2F66" w:rsidRDefault="00D52936">
      <w:pPr>
        <w:numPr>
          <w:ilvl w:val="0"/>
          <w:numId w:val="1"/>
        </w:numPr>
        <w:pBdr>
          <w:top w:val="nil"/>
          <w:left w:val="nil"/>
          <w:bottom w:val="nil"/>
          <w:right w:val="nil"/>
          <w:between w:val="nil"/>
        </w:pBdr>
        <w:spacing w:line="360" w:lineRule="auto"/>
        <w:ind w:left="0" w:firstLine="0"/>
        <w:rPr>
          <w:color w:val="231F20"/>
          <w:sz w:val="24"/>
          <w:szCs w:val="24"/>
        </w:rPr>
      </w:pPr>
      <w:r>
        <w:rPr>
          <w:color w:val="231F20"/>
          <w:sz w:val="24"/>
          <w:szCs w:val="24"/>
        </w:rPr>
        <w:t>Con aval bancario u otra fianza a satisfacción de la jurisdicción o entidad contratante, constituyéndose el fiador en deudor solidario, liso y llano y principal pagador con renuncia a los beneficios de división y excusión, así como al beneficio de interpelación judicial previa, en los términos de lo dispuesto en el Código Civil y Comercial de la Nación.</w:t>
      </w:r>
    </w:p>
    <w:p w:rsidR="006A2F66" w:rsidRDefault="00D52936">
      <w:pPr>
        <w:numPr>
          <w:ilvl w:val="0"/>
          <w:numId w:val="1"/>
        </w:numPr>
        <w:pBdr>
          <w:top w:val="nil"/>
          <w:left w:val="nil"/>
          <w:bottom w:val="nil"/>
          <w:right w:val="nil"/>
          <w:between w:val="nil"/>
        </w:pBdr>
        <w:spacing w:line="360" w:lineRule="auto"/>
        <w:ind w:left="0" w:firstLine="0"/>
        <w:rPr>
          <w:color w:val="231F20"/>
          <w:sz w:val="24"/>
          <w:szCs w:val="24"/>
        </w:rPr>
      </w:pPr>
      <w:r>
        <w:rPr>
          <w:color w:val="231F20"/>
          <w:sz w:val="24"/>
          <w:szCs w:val="24"/>
        </w:rPr>
        <w:t>Con pólizas electrónicas de seguro de caución, emitidas por entidades aseguradoras habilitadas a tal fin por la SUPERINTENDENCIA DE SEGUROS DE LA NACIÓN, extendidas a favor de la jurisdicción o entidad contratante. Se podrán establecer los requisitos de solvencia que deberán reunir las entidades aseguradoras, con el fin de preservar el eventual cobro del seguro de caución. La jurisdicción o entidad contratante deberá solicitar al oferente o adjudicatario la sustitución de la entidad aseguradora, cuando durante el transcurso del procedimiento o la ejecución del contrato la aseguradora originaria deje de cumplir los requisitos que se hubieran requerido, de acuerdo a la normativa vigente al respecto.</w:t>
      </w:r>
    </w:p>
    <w:p w:rsidR="006A2F66" w:rsidRDefault="00D52936">
      <w:pPr>
        <w:numPr>
          <w:ilvl w:val="0"/>
          <w:numId w:val="1"/>
        </w:numPr>
        <w:pBdr>
          <w:top w:val="nil"/>
          <w:left w:val="nil"/>
          <w:bottom w:val="nil"/>
          <w:right w:val="nil"/>
          <w:between w:val="nil"/>
        </w:pBdr>
        <w:spacing w:line="360" w:lineRule="auto"/>
        <w:ind w:left="0" w:firstLine="0"/>
        <w:rPr>
          <w:color w:val="231F20"/>
          <w:sz w:val="24"/>
          <w:szCs w:val="24"/>
        </w:rPr>
      </w:pPr>
      <w:r>
        <w:rPr>
          <w:color w:val="231F20"/>
          <w:sz w:val="24"/>
          <w:szCs w:val="24"/>
        </w:rPr>
        <w:t xml:space="preserve">Mediante la afectación de créditos líquidos y exigibles que el proponente o adjudicatario tenga en entidades de la ADMINISTRACIÓN NACIONAL, a cuyo efecto el interesado deberá presentar, en </w:t>
      </w:r>
      <w:r>
        <w:rPr>
          <w:color w:val="231F20"/>
          <w:sz w:val="24"/>
          <w:szCs w:val="24"/>
        </w:rPr>
        <w:lastRenderedPageBreak/>
        <w:t>la fecha de la constitución de la garantía, la certificación pertinente y simultáneamente la cesión de los mismos al organismo contratante.</w:t>
      </w:r>
    </w:p>
    <w:p w:rsidR="006A2F66" w:rsidRPr="000D1BE2" w:rsidRDefault="00D52936" w:rsidP="000D1BE2">
      <w:pPr>
        <w:numPr>
          <w:ilvl w:val="0"/>
          <w:numId w:val="1"/>
        </w:numPr>
        <w:pBdr>
          <w:top w:val="nil"/>
          <w:left w:val="nil"/>
          <w:bottom w:val="nil"/>
          <w:right w:val="nil"/>
          <w:between w:val="nil"/>
        </w:pBdr>
        <w:spacing w:line="360" w:lineRule="auto"/>
        <w:ind w:left="0" w:firstLine="0"/>
        <w:rPr>
          <w:color w:val="231F20"/>
          <w:sz w:val="24"/>
          <w:szCs w:val="24"/>
        </w:rPr>
      </w:pPr>
      <w:r>
        <w:rPr>
          <w:color w:val="231F20"/>
          <w:sz w:val="24"/>
          <w:szCs w:val="24"/>
        </w:rPr>
        <w:t>Con pagarés a la vista, cuando el importe que resulte de aplicar el porcentaje que corresponda, según se trate de la garantía de mantenimiento de oferta, de cumplimiento de contrato o de impugnación, o bien el monto fijo que se hubiere establecido en el pliego, no supere la suma de DOSCIENTOS SESENTA MÓDULOS (260 M). Esta forma de garantía no es combinable con las restantes enumeradas en el presente artículo.</w:t>
      </w:r>
      <w:r w:rsidR="000D1BE2">
        <w:rPr>
          <w:color w:val="231F20"/>
          <w:sz w:val="24"/>
          <w:szCs w:val="24"/>
        </w:rPr>
        <w:t xml:space="preserve"> </w:t>
      </w:r>
      <w:r w:rsidR="00FB70BF" w:rsidRPr="000D1BE2">
        <w:rPr>
          <w:color w:val="231F20"/>
          <w:sz w:val="24"/>
          <w:szCs w:val="24"/>
        </w:rPr>
        <w:t xml:space="preserve">                </w:t>
      </w:r>
    </w:p>
    <w:p w:rsidR="006A2F66" w:rsidRDefault="006A2F66">
      <w:pPr>
        <w:pBdr>
          <w:top w:val="nil"/>
          <w:left w:val="nil"/>
          <w:bottom w:val="nil"/>
          <w:right w:val="nil"/>
          <w:between w:val="nil"/>
        </w:pBdr>
        <w:spacing w:line="360" w:lineRule="auto"/>
        <w:rPr>
          <w:color w:val="231F20"/>
          <w:sz w:val="24"/>
          <w:szCs w:val="24"/>
        </w:rPr>
      </w:pPr>
    </w:p>
    <w:p w:rsidR="006A2F66" w:rsidRDefault="00D52936">
      <w:pPr>
        <w:pBdr>
          <w:top w:val="nil"/>
          <w:left w:val="nil"/>
          <w:bottom w:val="nil"/>
          <w:right w:val="nil"/>
          <w:between w:val="nil"/>
        </w:pBdr>
        <w:spacing w:line="360" w:lineRule="auto"/>
        <w:rPr>
          <w:color w:val="000000"/>
          <w:sz w:val="24"/>
          <w:szCs w:val="24"/>
        </w:rPr>
      </w:pPr>
      <w:r>
        <w:rPr>
          <w:b/>
          <w:color w:val="000000"/>
          <w:sz w:val="24"/>
          <w:szCs w:val="24"/>
        </w:rPr>
        <w:t>GARANTÍA DE MANTENIMIENTO DE OFERTA</w:t>
      </w:r>
    </w:p>
    <w:p w:rsidR="006A2F66" w:rsidRDefault="00D52936">
      <w:pPr>
        <w:spacing w:line="360" w:lineRule="auto"/>
        <w:rPr>
          <w:color w:val="231F20"/>
          <w:sz w:val="24"/>
          <w:szCs w:val="24"/>
        </w:rPr>
      </w:pPr>
      <w:r>
        <w:rPr>
          <w:color w:val="231F20"/>
          <w:sz w:val="24"/>
          <w:szCs w:val="24"/>
        </w:rPr>
        <w:t xml:space="preserve">La garantía deberá individualizarse utilizando el formulario electrónico que suministre el sistema del sitio </w:t>
      </w:r>
      <w:hyperlink r:id="rId12">
        <w:r>
          <w:rPr>
            <w:color w:val="0000FF"/>
            <w:sz w:val="24"/>
            <w:szCs w:val="24"/>
            <w:u w:val="single"/>
          </w:rPr>
          <w:t>https://comprar.gob.ar</w:t>
        </w:r>
      </w:hyperlink>
      <w:r>
        <w:rPr>
          <w:color w:val="231F20"/>
          <w:sz w:val="24"/>
          <w:szCs w:val="24"/>
        </w:rPr>
        <w:t xml:space="preserve"> a tales efectos y deberá extenderse a nombre de FUERZA AÉREA ARGENTINA. Cuando la garantía fuera una póliza electrónica de seguro de caución no se presentará en forma física, la UOC verificará por sistema los datos de la misma.</w:t>
      </w:r>
    </w:p>
    <w:p w:rsidR="006A2F66" w:rsidRDefault="00D52936">
      <w:pPr>
        <w:spacing w:line="360" w:lineRule="auto"/>
        <w:rPr>
          <w:color w:val="231F20"/>
          <w:sz w:val="24"/>
          <w:szCs w:val="24"/>
        </w:rPr>
      </w:pPr>
      <w:r>
        <w:rPr>
          <w:color w:val="231F20"/>
          <w:sz w:val="24"/>
          <w:szCs w:val="24"/>
        </w:rPr>
        <w:t xml:space="preserve">Cuando la garantía no fuera electrónica, </w:t>
      </w:r>
      <w:r>
        <w:rPr>
          <w:color w:val="231F20"/>
          <w:sz w:val="24"/>
          <w:szCs w:val="24"/>
          <w:u w:val="single"/>
        </w:rPr>
        <w:t>el original o el certificado pertinente de la garantía individualizada en la oferta, deberá ser presentado</w:t>
      </w:r>
      <w:r>
        <w:rPr>
          <w:color w:val="231F20"/>
          <w:sz w:val="24"/>
          <w:szCs w:val="24"/>
        </w:rPr>
        <w:t xml:space="preserve"> entre el plazo que va desde la fecha y hora de apertura y hasta un plazo de DOS (2) días contados a partir del día hábil siguiente al del acto de apertura en la UOC, sita en  Av. Pedro </w:t>
      </w:r>
      <w:proofErr w:type="spellStart"/>
      <w:r>
        <w:rPr>
          <w:color w:val="231F20"/>
          <w:sz w:val="24"/>
          <w:szCs w:val="24"/>
        </w:rPr>
        <w:t>Zanni</w:t>
      </w:r>
      <w:proofErr w:type="spellEnd"/>
      <w:r>
        <w:rPr>
          <w:color w:val="231F20"/>
          <w:sz w:val="24"/>
          <w:szCs w:val="24"/>
        </w:rPr>
        <w:t xml:space="preserve"> 250 – Piso 4º - Of. 411 - Sector Blanco – C.A.B.A., </w:t>
      </w:r>
      <w:r>
        <w:rPr>
          <w:color w:val="231F20"/>
          <w:sz w:val="24"/>
          <w:szCs w:val="24"/>
          <w:u w:val="single"/>
        </w:rPr>
        <w:t>caso contrario la oferta será desestimada</w:t>
      </w:r>
      <w:r>
        <w:rPr>
          <w:color w:val="231F20"/>
          <w:sz w:val="24"/>
          <w:szCs w:val="24"/>
        </w:rPr>
        <w:t>.</w:t>
      </w:r>
    </w:p>
    <w:p w:rsidR="006A2F66" w:rsidRDefault="00D52936">
      <w:pPr>
        <w:spacing w:line="360" w:lineRule="auto"/>
        <w:rPr>
          <w:color w:val="231F20"/>
          <w:sz w:val="24"/>
          <w:szCs w:val="24"/>
        </w:rPr>
      </w:pPr>
      <w:r>
        <w:rPr>
          <w:color w:val="231F20"/>
          <w:sz w:val="24"/>
          <w:szCs w:val="24"/>
        </w:rPr>
        <w:t xml:space="preserve">En los casos en que correspondiera su presentación, será del CINCO POR CIENTO (5%) del monto total de la oferta. En el caso de cotizar con descuentos, alternativas o variantes, la garantía se calculará sobre el mayor monto propuesto. </w:t>
      </w:r>
    </w:p>
    <w:p w:rsidR="006A2F66" w:rsidRDefault="00D52936">
      <w:pPr>
        <w:spacing w:line="360" w:lineRule="auto"/>
        <w:rPr>
          <w:color w:val="231F20"/>
          <w:sz w:val="24"/>
          <w:szCs w:val="24"/>
        </w:rPr>
      </w:pPr>
      <w:r>
        <w:rPr>
          <w:color w:val="231F20"/>
          <w:sz w:val="24"/>
          <w:szCs w:val="24"/>
        </w:rPr>
        <w:t>En caso de que la forma de garantía elegida sea Póliza de Seguro de Caución, la misma deberá ser electrónica, emitida por entidades aseguradoras habilitadas a tal fin por la SUPERINTENDENCIA DE SEGUROS DE LA NACIÓN.</w:t>
      </w:r>
    </w:p>
    <w:p w:rsidR="006A2F66" w:rsidRDefault="006A2F66">
      <w:pPr>
        <w:pBdr>
          <w:top w:val="nil"/>
          <w:left w:val="nil"/>
          <w:bottom w:val="nil"/>
          <w:right w:val="nil"/>
          <w:between w:val="nil"/>
        </w:pBdr>
        <w:spacing w:line="360" w:lineRule="auto"/>
        <w:rPr>
          <w:color w:val="000000"/>
          <w:sz w:val="24"/>
          <w:szCs w:val="24"/>
        </w:rPr>
      </w:pPr>
    </w:p>
    <w:p w:rsidR="006A2F66" w:rsidRDefault="00D52936">
      <w:pPr>
        <w:pBdr>
          <w:top w:val="nil"/>
          <w:left w:val="nil"/>
          <w:bottom w:val="nil"/>
          <w:right w:val="nil"/>
          <w:between w:val="nil"/>
        </w:pBdr>
        <w:spacing w:line="360" w:lineRule="auto"/>
        <w:rPr>
          <w:color w:val="000000"/>
          <w:sz w:val="24"/>
          <w:szCs w:val="24"/>
        </w:rPr>
      </w:pPr>
      <w:r>
        <w:rPr>
          <w:b/>
          <w:color w:val="000000"/>
          <w:sz w:val="24"/>
          <w:szCs w:val="24"/>
        </w:rPr>
        <w:t>PRESENTACIÓN DE OFERTAS</w:t>
      </w:r>
    </w:p>
    <w:p w:rsidR="006A2F66" w:rsidRDefault="00D52936">
      <w:pPr>
        <w:spacing w:line="360" w:lineRule="auto"/>
        <w:rPr>
          <w:color w:val="231F20"/>
          <w:sz w:val="24"/>
          <w:szCs w:val="24"/>
        </w:rPr>
      </w:pPr>
      <w:r>
        <w:rPr>
          <w:color w:val="231F20"/>
          <w:sz w:val="24"/>
          <w:szCs w:val="24"/>
        </w:rPr>
        <w:t xml:space="preserve">Las ofertas deberán presentarse a través del COMPR.AR utilizando el formulario electrónico que suministre el sistema y acompañando la documentación que la integre en soporte electrónico. A fin de garantizar su validez, la oferta electrónicamente cargada deberá ser confirmada por el oferente, quien </w:t>
      </w:r>
      <w:r>
        <w:rPr>
          <w:color w:val="231F20"/>
          <w:sz w:val="24"/>
          <w:szCs w:val="24"/>
        </w:rPr>
        <w:lastRenderedPageBreak/>
        <w:t>podrá realizarlo únicamente a través de un usuario habilitado para ello, conforme lo normado con el procedimiento de registración y autenticación de los usuarios de los proveedores.</w:t>
      </w:r>
    </w:p>
    <w:p w:rsidR="006A2F66" w:rsidRDefault="006A2F66">
      <w:pPr>
        <w:spacing w:line="360" w:lineRule="auto"/>
        <w:rPr>
          <w:color w:val="231F20"/>
          <w:sz w:val="24"/>
          <w:szCs w:val="24"/>
        </w:rPr>
      </w:pPr>
    </w:p>
    <w:p w:rsidR="006A2F66" w:rsidRDefault="00D52936">
      <w:pPr>
        <w:pBdr>
          <w:top w:val="nil"/>
          <w:left w:val="nil"/>
          <w:bottom w:val="nil"/>
          <w:right w:val="nil"/>
          <w:between w:val="nil"/>
        </w:pBdr>
        <w:spacing w:line="360" w:lineRule="auto"/>
        <w:rPr>
          <w:color w:val="000000"/>
          <w:sz w:val="24"/>
          <w:szCs w:val="24"/>
        </w:rPr>
      </w:pPr>
      <w:r>
        <w:rPr>
          <w:b/>
          <w:color w:val="000000"/>
          <w:sz w:val="24"/>
          <w:szCs w:val="24"/>
        </w:rPr>
        <w:t>REQUISITOS DE LA  OFERTA</w:t>
      </w:r>
    </w:p>
    <w:p w:rsidR="006A2F66" w:rsidRDefault="00D52936">
      <w:pPr>
        <w:pBdr>
          <w:top w:val="nil"/>
          <w:left w:val="nil"/>
          <w:bottom w:val="nil"/>
          <w:right w:val="nil"/>
          <w:between w:val="nil"/>
        </w:pBdr>
        <w:spacing w:line="360" w:lineRule="auto"/>
        <w:rPr>
          <w:color w:val="000000"/>
          <w:sz w:val="24"/>
          <w:szCs w:val="24"/>
        </w:rPr>
      </w:pPr>
      <w:r>
        <w:rPr>
          <w:color w:val="000000"/>
          <w:sz w:val="24"/>
          <w:szCs w:val="24"/>
        </w:rPr>
        <w:t>Las ofertas deberán cumplir con los siguientes requisitos:</w:t>
      </w:r>
    </w:p>
    <w:p w:rsidR="006A2F66" w:rsidRDefault="00D52936">
      <w:pPr>
        <w:numPr>
          <w:ilvl w:val="0"/>
          <w:numId w:val="2"/>
        </w:numPr>
        <w:pBdr>
          <w:top w:val="nil"/>
          <w:left w:val="nil"/>
          <w:bottom w:val="nil"/>
          <w:right w:val="nil"/>
          <w:between w:val="nil"/>
        </w:pBdr>
        <w:spacing w:line="360" w:lineRule="auto"/>
        <w:ind w:left="0" w:firstLine="0"/>
        <w:rPr>
          <w:color w:val="000000"/>
          <w:sz w:val="24"/>
          <w:szCs w:val="24"/>
        </w:rPr>
      </w:pPr>
      <w:r>
        <w:rPr>
          <w:color w:val="000000"/>
          <w:sz w:val="24"/>
          <w:szCs w:val="24"/>
        </w:rPr>
        <w:t>Deberán ser redactadas en idioma nacional.</w:t>
      </w:r>
    </w:p>
    <w:p w:rsidR="006A2F66" w:rsidRDefault="00D52936">
      <w:pPr>
        <w:numPr>
          <w:ilvl w:val="0"/>
          <w:numId w:val="2"/>
        </w:numPr>
        <w:pBdr>
          <w:top w:val="nil"/>
          <w:left w:val="nil"/>
          <w:bottom w:val="nil"/>
          <w:right w:val="nil"/>
          <w:between w:val="nil"/>
        </w:pBdr>
        <w:spacing w:line="360" w:lineRule="auto"/>
        <w:ind w:left="0" w:firstLine="0"/>
        <w:rPr>
          <w:color w:val="000000"/>
          <w:sz w:val="24"/>
          <w:szCs w:val="24"/>
        </w:rPr>
      </w:pPr>
      <w:r>
        <w:rPr>
          <w:color w:val="000000"/>
          <w:sz w:val="24"/>
          <w:szCs w:val="24"/>
        </w:rPr>
        <w:t>La cotización deberá contener:</w:t>
      </w:r>
    </w:p>
    <w:p w:rsidR="006A2F66" w:rsidRDefault="00D52936">
      <w:pPr>
        <w:pBdr>
          <w:top w:val="nil"/>
          <w:left w:val="nil"/>
          <w:bottom w:val="nil"/>
          <w:right w:val="nil"/>
          <w:between w:val="nil"/>
        </w:pBdr>
        <w:spacing w:line="360" w:lineRule="auto"/>
        <w:ind w:firstLine="720"/>
        <w:rPr>
          <w:color w:val="000000"/>
          <w:sz w:val="24"/>
          <w:szCs w:val="24"/>
        </w:rPr>
      </w:pPr>
      <w:r>
        <w:rPr>
          <w:color w:val="000000"/>
          <w:sz w:val="24"/>
          <w:szCs w:val="24"/>
        </w:rPr>
        <w:t>1. Precio unitario y cierto, en números, con referencia a la unidad de medida establecida en el pliego de bases y condiciones particulares, el precio total del renglón, en números, las cantidades ofrecidas y el total general de la cotización, y números, determinados en la moneda de cotización fijada en el pliego de bases y condiciones particulares.</w:t>
      </w:r>
      <w:r>
        <w:rPr>
          <w:color w:val="000000"/>
          <w:sz w:val="24"/>
          <w:szCs w:val="24"/>
        </w:rPr>
        <w:br/>
      </w:r>
      <w:r>
        <w:rPr>
          <w:color w:val="000000"/>
          <w:sz w:val="24"/>
          <w:szCs w:val="24"/>
        </w:rPr>
        <w:tab/>
        <w:t>2.- El precio cotizado será el precio final que deba pagar la jurisdicción o entidad contratante por todo concepto.</w:t>
      </w:r>
    </w:p>
    <w:p w:rsidR="006A2F66" w:rsidRDefault="00D52936">
      <w:pPr>
        <w:pBdr>
          <w:top w:val="nil"/>
          <w:left w:val="nil"/>
          <w:bottom w:val="nil"/>
          <w:right w:val="nil"/>
          <w:between w:val="nil"/>
        </w:pBdr>
        <w:spacing w:line="360" w:lineRule="auto"/>
        <w:ind w:firstLine="720"/>
        <w:rPr>
          <w:sz w:val="24"/>
          <w:szCs w:val="24"/>
        </w:rPr>
      </w:pPr>
      <w:r>
        <w:rPr>
          <w:color w:val="000000"/>
          <w:sz w:val="24"/>
          <w:szCs w:val="24"/>
        </w:rPr>
        <w:t xml:space="preserve">3.- En caso de cotizar la opción de </w:t>
      </w:r>
      <w:r>
        <w:rPr>
          <w:b/>
          <w:i/>
          <w:sz w:val="24"/>
          <w:szCs w:val="24"/>
        </w:rPr>
        <w:t>P</w:t>
      </w:r>
      <w:r>
        <w:rPr>
          <w:b/>
          <w:i/>
          <w:color w:val="000000"/>
          <w:sz w:val="24"/>
          <w:szCs w:val="24"/>
        </w:rPr>
        <w:t xml:space="preserve">ago </w:t>
      </w:r>
      <w:r>
        <w:rPr>
          <w:b/>
          <w:i/>
          <w:sz w:val="24"/>
          <w:szCs w:val="24"/>
        </w:rPr>
        <w:t>A</w:t>
      </w:r>
      <w:r>
        <w:rPr>
          <w:b/>
          <w:i/>
          <w:color w:val="000000"/>
          <w:sz w:val="24"/>
          <w:szCs w:val="24"/>
        </w:rPr>
        <w:t>nticipado,</w:t>
      </w:r>
      <w:r>
        <w:rPr>
          <w:color w:val="000000"/>
          <w:sz w:val="24"/>
          <w:szCs w:val="24"/>
        </w:rPr>
        <w:t xml:space="preserve"> de conformidad con lo estipulado en la cláusula correspondiente que más abajo se detalla, se deberá cotizar en el sistema COMPR.AR como una oferta alternativa para el renglón que corresponda, a los efectos de posibilitar su implementación.</w:t>
      </w:r>
    </w:p>
    <w:p w:rsidR="006A2F66" w:rsidRDefault="00D52936">
      <w:pPr>
        <w:numPr>
          <w:ilvl w:val="0"/>
          <w:numId w:val="2"/>
        </w:numPr>
        <w:pBdr>
          <w:top w:val="nil"/>
          <w:left w:val="nil"/>
          <w:bottom w:val="nil"/>
          <w:right w:val="nil"/>
          <w:between w:val="nil"/>
        </w:pBdr>
        <w:spacing w:line="360" w:lineRule="auto"/>
        <w:ind w:left="0" w:firstLine="0"/>
        <w:rPr>
          <w:sz w:val="24"/>
          <w:szCs w:val="24"/>
        </w:rPr>
      </w:pPr>
      <w:r>
        <w:rPr>
          <w:color w:val="000000"/>
          <w:sz w:val="24"/>
          <w:szCs w:val="24"/>
        </w:rPr>
        <w:t xml:space="preserve">Deberán indicar claramente, en los casos en que se efectúen ofertas alternativas, </w:t>
      </w:r>
      <w:r>
        <w:rPr>
          <w:sz w:val="24"/>
          <w:szCs w:val="24"/>
        </w:rPr>
        <w:t>cuál</w:t>
      </w:r>
      <w:r>
        <w:rPr>
          <w:color w:val="000000"/>
          <w:sz w:val="24"/>
          <w:szCs w:val="24"/>
        </w:rPr>
        <w:t xml:space="preserve"> es la oferta base y </w:t>
      </w:r>
      <w:r>
        <w:rPr>
          <w:sz w:val="24"/>
          <w:szCs w:val="24"/>
        </w:rPr>
        <w:t>cuáles</w:t>
      </w:r>
      <w:r>
        <w:rPr>
          <w:color w:val="000000"/>
          <w:sz w:val="24"/>
          <w:szCs w:val="24"/>
        </w:rPr>
        <w:t xml:space="preserve"> las alternativas. En todos los casos deberá existir una oferta base.</w:t>
      </w:r>
    </w:p>
    <w:p w:rsidR="006A2F66" w:rsidRDefault="00D52936">
      <w:pPr>
        <w:numPr>
          <w:ilvl w:val="0"/>
          <w:numId w:val="2"/>
        </w:numPr>
        <w:pBdr>
          <w:top w:val="nil"/>
          <w:left w:val="nil"/>
          <w:bottom w:val="nil"/>
          <w:right w:val="nil"/>
          <w:between w:val="nil"/>
        </w:pBdr>
        <w:spacing w:line="360" w:lineRule="auto"/>
        <w:ind w:left="0" w:firstLine="0"/>
        <w:rPr>
          <w:sz w:val="24"/>
          <w:szCs w:val="24"/>
        </w:rPr>
      </w:pPr>
      <w:r>
        <w:rPr>
          <w:color w:val="000000"/>
          <w:sz w:val="24"/>
          <w:szCs w:val="24"/>
        </w:rPr>
        <w:t xml:space="preserve">En los casos que correspondiere, el oferente deberá constituir la garantía de mantenimiento de </w:t>
      </w:r>
      <w:r>
        <w:rPr>
          <w:color w:val="231F20"/>
          <w:sz w:val="24"/>
          <w:szCs w:val="24"/>
        </w:rPr>
        <w:t xml:space="preserve">oferta. </w:t>
      </w:r>
    </w:p>
    <w:p w:rsidR="006A2F66" w:rsidRDefault="00D52936">
      <w:pPr>
        <w:numPr>
          <w:ilvl w:val="0"/>
          <w:numId w:val="2"/>
        </w:numPr>
        <w:pBdr>
          <w:top w:val="nil"/>
          <w:left w:val="nil"/>
          <w:bottom w:val="nil"/>
          <w:right w:val="nil"/>
          <w:between w:val="nil"/>
        </w:pBdr>
        <w:spacing w:line="360" w:lineRule="auto"/>
        <w:ind w:left="0" w:firstLine="0"/>
        <w:rPr>
          <w:sz w:val="24"/>
          <w:szCs w:val="24"/>
        </w:rPr>
      </w:pPr>
      <w:r>
        <w:rPr>
          <w:sz w:val="24"/>
          <w:szCs w:val="24"/>
        </w:rPr>
        <w:t>La DECLARACIÓN JURADA DE INTERESES realizada en el SIPRO deberá estar vigente durante el procedimiento. (Decreto 202/17 / Comunicación 76/2017 ONC, párrafo 6).</w:t>
      </w:r>
    </w:p>
    <w:p w:rsidR="006A2F66" w:rsidRDefault="00D52936">
      <w:pPr>
        <w:numPr>
          <w:ilvl w:val="0"/>
          <w:numId w:val="2"/>
        </w:numPr>
        <w:pBdr>
          <w:top w:val="nil"/>
          <w:left w:val="nil"/>
          <w:bottom w:val="nil"/>
          <w:right w:val="nil"/>
          <w:between w:val="nil"/>
        </w:pBdr>
        <w:spacing w:line="360" w:lineRule="auto"/>
        <w:ind w:left="0" w:firstLine="0"/>
        <w:rPr>
          <w:sz w:val="24"/>
          <w:szCs w:val="24"/>
        </w:rPr>
      </w:pPr>
      <w:r>
        <w:rPr>
          <w:b/>
          <w:color w:val="231F20"/>
          <w:sz w:val="24"/>
          <w:szCs w:val="24"/>
        </w:rPr>
        <w:t>En los casos en que se oferten bienes de origen nacional,</w:t>
      </w:r>
      <w:r>
        <w:rPr>
          <w:color w:val="231F20"/>
          <w:sz w:val="24"/>
          <w:szCs w:val="24"/>
        </w:rPr>
        <w:t xml:space="preserve"> los oferentes deberán presentar </w:t>
      </w:r>
      <w:r>
        <w:rPr>
          <w:sz w:val="24"/>
          <w:szCs w:val="24"/>
        </w:rPr>
        <w:t>la DECLARACIÓN JURADA DE CONTENIDO NACIONAL Código NCM del Producto: Producto (incluir descripción técnica), la cual se anexa a la contratación en el sistema Compr.ar, a los efectos de acreditar</w:t>
      </w:r>
      <w:r>
        <w:rPr>
          <w:color w:val="231F20"/>
          <w:sz w:val="24"/>
          <w:szCs w:val="24"/>
        </w:rPr>
        <w:t xml:space="preserve"> el cumplimiento de las condiciones requeridas para ser considerada </w:t>
      </w:r>
      <w:r>
        <w:rPr>
          <w:b/>
          <w:color w:val="231F20"/>
          <w:sz w:val="24"/>
          <w:szCs w:val="24"/>
        </w:rPr>
        <w:t>Oferta Nacional</w:t>
      </w:r>
      <w:r>
        <w:rPr>
          <w:color w:val="231F20"/>
          <w:sz w:val="24"/>
          <w:szCs w:val="24"/>
        </w:rPr>
        <w:t xml:space="preserve"> de acuerdo a la normativa vigente sobre la materia.</w:t>
      </w:r>
    </w:p>
    <w:p w:rsidR="006A2F66" w:rsidRDefault="00D52936">
      <w:pPr>
        <w:numPr>
          <w:ilvl w:val="0"/>
          <w:numId w:val="2"/>
        </w:numPr>
        <w:pBdr>
          <w:top w:val="nil"/>
          <w:left w:val="nil"/>
          <w:bottom w:val="nil"/>
          <w:right w:val="nil"/>
          <w:between w:val="nil"/>
        </w:pBdr>
        <w:spacing w:line="360" w:lineRule="auto"/>
        <w:ind w:left="0" w:firstLine="0"/>
        <w:rPr>
          <w:sz w:val="24"/>
          <w:szCs w:val="24"/>
        </w:rPr>
      </w:pPr>
      <w:r>
        <w:rPr>
          <w:color w:val="231F20"/>
          <w:sz w:val="24"/>
          <w:szCs w:val="24"/>
        </w:rPr>
        <w:t xml:space="preserve">  La oferta deberá especificar claramente Marca del Producto y datos que permitan la identificación del bien ofertado, a los efectos de permitir su evaluación y correcta comparación de calidades entre las distintas ofertas (Decreto 1030/16, artículo 66, inciso i).</w:t>
      </w:r>
    </w:p>
    <w:p w:rsidR="005906FE" w:rsidRPr="005906FE" w:rsidRDefault="005906FE" w:rsidP="005906FE">
      <w:pPr>
        <w:numPr>
          <w:ilvl w:val="0"/>
          <w:numId w:val="2"/>
        </w:numPr>
        <w:pBdr>
          <w:top w:val="nil"/>
          <w:left w:val="nil"/>
          <w:bottom w:val="nil"/>
          <w:right w:val="nil"/>
          <w:between w:val="nil"/>
        </w:pBdr>
        <w:spacing w:line="360" w:lineRule="auto"/>
        <w:rPr>
          <w:sz w:val="24"/>
          <w:szCs w:val="24"/>
        </w:rPr>
      </w:pPr>
      <w:r w:rsidRPr="005906FE">
        <w:rPr>
          <w:sz w:val="24"/>
          <w:szCs w:val="24"/>
        </w:rPr>
        <w:lastRenderedPageBreak/>
        <w:t xml:space="preserve">Para poder resultar adjudicatario el oferente </w:t>
      </w:r>
      <w:r w:rsidR="000D1BE2">
        <w:rPr>
          <w:sz w:val="24"/>
          <w:szCs w:val="24"/>
        </w:rPr>
        <w:t xml:space="preserve">Extranjero </w:t>
      </w:r>
      <w:r w:rsidRPr="005906FE">
        <w:rPr>
          <w:sz w:val="24"/>
          <w:szCs w:val="24"/>
        </w:rPr>
        <w:t xml:space="preserve">deberá estar dado de alta en el Padrón Único de Entes del SISTEMA DE INFORMACIÓN FINANCIERA que administra el SECRETARÍA DE HACIENDA, con un número de identificación tributaria ingresado en el mencionado sistema que coincida exactamente en texto y formato con el utilizado para inscribirse en el sistema Compr.ar. En caso de no poseer el alta, deberá adjuntar con su oferta los datos que a continuación se detallan y deberá obtenerse la aprobación del alta en el sistema </w:t>
      </w:r>
      <w:proofErr w:type="spellStart"/>
      <w:r w:rsidRPr="005906FE">
        <w:rPr>
          <w:sz w:val="24"/>
          <w:szCs w:val="24"/>
        </w:rPr>
        <w:t>Esidif</w:t>
      </w:r>
      <w:proofErr w:type="spellEnd"/>
      <w:r w:rsidRPr="005906FE">
        <w:rPr>
          <w:sz w:val="24"/>
          <w:szCs w:val="24"/>
        </w:rPr>
        <w:t xml:space="preserve"> para considerarse oferta válida:</w:t>
      </w:r>
    </w:p>
    <w:p w:rsidR="005906FE" w:rsidRPr="005906FE" w:rsidRDefault="005906FE" w:rsidP="00A44564">
      <w:pPr>
        <w:pBdr>
          <w:top w:val="nil"/>
          <w:left w:val="nil"/>
          <w:bottom w:val="nil"/>
          <w:right w:val="nil"/>
          <w:between w:val="nil"/>
        </w:pBdr>
        <w:spacing w:line="360" w:lineRule="auto"/>
        <w:ind w:left="720"/>
        <w:rPr>
          <w:sz w:val="24"/>
          <w:szCs w:val="24"/>
        </w:rPr>
      </w:pPr>
      <w:r w:rsidRPr="005906FE">
        <w:rPr>
          <w:sz w:val="24"/>
          <w:szCs w:val="24"/>
        </w:rPr>
        <w:t>1) Formulario Alta de Beneficiario completos (Adjunto como Apéndice IV en la Cont</w:t>
      </w:r>
      <w:r>
        <w:rPr>
          <w:sz w:val="24"/>
          <w:szCs w:val="24"/>
        </w:rPr>
        <w:t xml:space="preserve">ratación en el sistema </w:t>
      </w:r>
      <w:proofErr w:type="spellStart"/>
      <w:r>
        <w:rPr>
          <w:sz w:val="24"/>
          <w:szCs w:val="24"/>
        </w:rPr>
        <w:t>Compr.Ar</w:t>
      </w:r>
      <w:proofErr w:type="spellEnd"/>
      <w:r w:rsidRPr="005906FE">
        <w:rPr>
          <w:sz w:val="24"/>
          <w:szCs w:val="24"/>
        </w:rPr>
        <w:t>. En caso de oferentes extranjeros únicamente deberá completarse los campos resaltados en color.</w:t>
      </w:r>
    </w:p>
    <w:p w:rsidR="005906FE" w:rsidRPr="005906FE" w:rsidRDefault="005906FE" w:rsidP="00A44564">
      <w:pPr>
        <w:pBdr>
          <w:top w:val="nil"/>
          <w:left w:val="nil"/>
          <w:bottom w:val="nil"/>
          <w:right w:val="nil"/>
          <w:between w:val="nil"/>
        </w:pBdr>
        <w:spacing w:line="360" w:lineRule="auto"/>
        <w:ind w:left="720"/>
        <w:rPr>
          <w:sz w:val="24"/>
          <w:szCs w:val="24"/>
        </w:rPr>
      </w:pPr>
      <w:r w:rsidRPr="005906FE">
        <w:rPr>
          <w:sz w:val="24"/>
          <w:szCs w:val="24"/>
        </w:rPr>
        <w:t>2) Certificado de inscripción tributaria en el país de residencia de la empresa, del cual surja el número de identificación tributaria utilizado para la pre-inscripción en el sistema Compr.ar.</w:t>
      </w:r>
    </w:p>
    <w:p w:rsidR="000D1BE2" w:rsidRDefault="005906FE" w:rsidP="000D1BE2">
      <w:pPr>
        <w:pBdr>
          <w:top w:val="nil"/>
          <w:left w:val="nil"/>
          <w:bottom w:val="nil"/>
          <w:right w:val="nil"/>
          <w:between w:val="nil"/>
        </w:pBdr>
        <w:spacing w:line="360" w:lineRule="auto"/>
        <w:ind w:left="720"/>
        <w:rPr>
          <w:sz w:val="24"/>
          <w:szCs w:val="24"/>
        </w:rPr>
      </w:pPr>
      <w:r w:rsidRPr="005906FE">
        <w:rPr>
          <w:sz w:val="24"/>
          <w:szCs w:val="24"/>
        </w:rPr>
        <w:t xml:space="preserve">3) Certificación bancaria que acredite los datos de cuenta bancaria ingresados en el </w:t>
      </w:r>
      <w:r w:rsidR="00274AA8">
        <w:rPr>
          <w:sz w:val="24"/>
          <w:szCs w:val="24"/>
        </w:rPr>
        <w:t>Formulario Alta de Beneficiario</w:t>
      </w:r>
      <w:r w:rsidRPr="005906FE">
        <w:rPr>
          <w:sz w:val="24"/>
          <w:szCs w:val="24"/>
        </w:rPr>
        <w:t>”</w:t>
      </w:r>
      <w:r w:rsidR="00D52936" w:rsidRPr="005906FE">
        <w:rPr>
          <w:sz w:val="24"/>
          <w:szCs w:val="24"/>
        </w:rPr>
        <w:t>.</w:t>
      </w:r>
    </w:p>
    <w:p w:rsidR="000D1BE2" w:rsidRPr="000D1BE2" w:rsidRDefault="00376364" w:rsidP="00376364">
      <w:pPr>
        <w:pBdr>
          <w:top w:val="nil"/>
          <w:left w:val="nil"/>
          <w:bottom w:val="nil"/>
          <w:right w:val="nil"/>
          <w:between w:val="nil"/>
        </w:pBdr>
        <w:spacing w:line="360" w:lineRule="auto"/>
        <w:rPr>
          <w:sz w:val="24"/>
          <w:szCs w:val="24"/>
        </w:rPr>
      </w:pPr>
      <w:r>
        <w:rPr>
          <w:sz w:val="24"/>
          <w:szCs w:val="24"/>
        </w:rPr>
        <w:t xml:space="preserve">       </w:t>
      </w:r>
      <w:r w:rsidRPr="00376364">
        <w:rPr>
          <w:sz w:val="24"/>
          <w:szCs w:val="24"/>
        </w:rPr>
        <w:t>i)</w:t>
      </w:r>
      <w:r w:rsidRPr="00376364">
        <w:rPr>
          <w:sz w:val="24"/>
          <w:szCs w:val="24"/>
        </w:rPr>
        <w:tab/>
        <w:t>Requisitos para la Ecuación Polinómica establecida: Precio, Condición del Material, Plazo de Entrega y Garantía técnica.</w:t>
      </w:r>
    </w:p>
    <w:p w:rsidR="006A2F66" w:rsidRDefault="006A2F66">
      <w:pPr>
        <w:pBdr>
          <w:top w:val="nil"/>
          <w:left w:val="nil"/>
          <w:bottom w:val="nil"/>
          <w:right w:val="nil"/>
          <w:between w:val="nil"/>
        </w:pBdr>
        <w:spacing w:line="360" w:lineRule="auto"/>
        <w:rPr>
          <w:color w:val="FF0000"/>
          <w:sz w:val="24"/>
          <w:szCs w:val="24"/>
        </w:rPr>
      </w:pPr>
    </w:p>
    <w:p w:rsidR="006A2F66" w:rsidRDefault="00D52936">
      <w:pPr>
        <w:pBdr>
          <w:top w:val="nil"/>
          <w:left w:val="nil"/>
          <w:bottom w:val="nil"/>
          <w:right w:val="nil"/>
          <w:between w:val="nil"/>
        </w:pBdr>
        <w:spacing w:line="360" w:lineRule="auto"/>
        <w:rPr>
          <w:color w:val="000000"/>
          <w:sz w:val="24"/>
          <w:szCs w:val="24"/>
        </w:rPr>
      </w:pPr>
      <w:r>
        <w:rPr>
          <w:b/>
          <w:color w:val="000000"/>
          <w:sz w:val="24"/>
          <w:szCs w:val="24"/>
        </w:rPr>
        <w:t xml:space="preserve">REQUISITOS PARA </w:t>
      </w:r>
      <w:r>
        <w:rPr>
          <w:b/>
          <w:sz w:val="24"/>
          <w:szCs w:val="24"/>
        </w:rPr>
        <w:t>UNIÓN</w:t>
      </w:r>
      <w:r>
        <w:rPr>
          <w:b/>
          <w:color w:val="000000"/>
          <w:sz w:val="24"/>
          <w:szCs w:val="24"/>
        </w:rPr>
        <w:t xml:space="preserve"> TRANSITORIA</w:t>
      </w:r>
    </w:p>
    <w:p w:rsidR="006A2F66" w:rsidRDefault="00D52936">
      <w:pPr>
        <w:pBdr>
          <w:top w:val="nil"/>
          <w:left w:val="nil"/>
          <w:bottom w:val="nil"/>
          <w:right w:val="nil"/>
          <w:between w:val="nil"/>
        </w:pBdr>
        <w:spacing w:line="360" w:lineRule="auto"/>
        <w:rPr>
          <w:color w:val="000000"/>
          <w:sz w:val="24"/>
          <w:szCs w:val="24"/>
        </w:rPr>
      </w:pPr>
      <w:r>
        <w:rPr>
          <w:color w:val="000000"/>
          <w:sz w:val="24"/>
          <w:szCs w:val="24"/>
        </w:rPr>
        <w:t xml:space="preserve"> Las personas que se presenten agrupadas asumiendo, en caso de resultar adjudicatarias, el compromiso de constituirse en una Unión Transitoria (UT), además de presentar la documentación que corresponda de la previamente señalada, deberán acompañar junto con la oferta lo siguiente:</w:t>
      </w:r>
    </w:p>
    <w:p w:rsidR="006A2F66" w:rsidRDefault="00D52936">
      <w:pPr>
        <w:pBdr>
          <w:top w:val="nil"/>
          <w:left w:val="nil"/>
          <w:bottom w:val="nil"/>
          <w:right w:val="nil"/>
          <w:between w:val="nil"/>
        </w:pBdr>
        <w:spacing w:line="360" w:lineRule="auto"/>
        <w:rPr>
          <w:color w:val="000000"/>
          <w:sz w:val="24"/>
          <w:szCs w:val="24"/>
        </w:rPr>
      </w:pPr>
      <w:r>
        <w:rPr>
          <w:color w:val="000000"/>
          <w:sz w:val="24"/>
          <w:szCs w:val="24"/>
        </w:rPr>
        <w:t xml:space="preserve">1. Poder emitido por las personas que conformarán la UT o sus representantes legales en favor de uno de ellos, mediante el cual se </w:t>
      </w:r>
      <w:r>
        <w:rPr>
          <w:sz w:val="24"/>
          <w:szCs w:val="24"/>
        </w:rPr>
        <w:t>acredite</w:t>
      </w:r>
      <w:r>
        <w:rPr>
          <w:color w:val="000000"/>
          <w:sz w:val="24"/>
          <w:szCs w:val="24"/>
        </w:rPr>
        <w:t xml:space="preserve"> sus facultades para suscribir la oferta y actuar en su representación desde el momento de la presentación de la propuesta hasta el dictado del acto de finalización del procedimiento.</w:t>
      </w:r>
    </w:p>
    <w:p w:rsidR="006A2F66" w:rsidRDefault="00D52936">
      <w:pPr>
        <w:pBdr>
          <w:top w:val="nil"/>
          <w:left w:val="nil"/>
          <w:bottom w:val="nil"/>
          <w:right w:val="nil"/>
          <w:between w:val="nil"/>
        </w:pBdr>
        <w:spacing w:line="360" w:lineRule="auto"/>
        <w:rPr>
          <w:color w:val="000000"/>
          <w:sz w:val="24"/>
          <w:szCs w:val="24"/>
        </w:rPr>
      </w:pPr>
      <w:r>
        <w:rPr>
          <w:color w:val="000000"/>
          <w:sz w:val="24"/>
          <w:szCs w:val="24"/>
        </w:rPr>
        <w:t>2. Declaración jurada suscripta por las personas que conformarán la UT o sus representantes legales, en la que conste lo siguiente:</w:t>
      </w:r>
    </w:p>
    <w:p w:rsidR="006A2F66" w:rsidRDefault="00D52936">
      <w:pPr>
        <w:pBdr>
          <w:top w:val="nil"/>
          <w:left w:val="nil"/>
          <w:bottom w:val="nil"/>
          <w:right w:val="nil"/>
          <w:between w:val="nil"/>
        </w:pBdr>
        <w:spacing w:line="360" w:lineRule="auto"/>
        <w:ind w:firstLine="720"/>
        <w:rPr>
          <w:color w:val="000000"/>
          <w:sz w:val="24"/>
          <w:szCs w:val="24"/>
        </w:rPr>
      </w:pPr>
      <w:r>
        <w:rPr>
          <w:color w:val="000000"/>
          <w:sz w:val="24"/>
          <w:szCs w:val="24"/>
        </w:rPr>
        <w:t xml:space="preserve">2.1. El compromiso de constituirse legalmente como tal, en caso de resultar </w:t>
      </w:r>
      <w:r>
        <w:rPr>
          <w:sz w:val="24"/>
          <w:szCs w:val="24"/>
        </w:rPr>
        <w:t>adjudicataria</w:t>
      </w:r>
      <w:r>
        <w:rPr>
          <w:color w:val="000000"/>
          <w:sz w:val="24"/>
          <w:szCs w:val="24"/>
        </w:rPr>
        <w:t>, y de modo previo a la notificación de la orden de compra o firma del contrato respectivo.</w:t>
      </w:r>
      <w:r>
        <w:rPr>
          <w:color w:val="000000"/>
          <w:sz w:val="24"/>
          <w:szCs w:val="24"/>
        </w:rPr>
        <w:br/>
      </w:r>
      <w:r>
        <w:rPr>
          <w:color w:val="000000"/>
          <w:sz w:val="24"/>
          <w:szCs w:val="24"/>
        </w:rPr>
        <w:tab/>
        <w:t xml:space="preserve">2.2. El compromiso expreso de responsabilidad principal, solidaria e ilimitada de todas y cada </w:t>
      </w:r>
      <w:r>
        <w:rPr>
          <w:color w:val="000000"/>
          <w:sz w:val="24"/>
          <w:szCs w:val="24"/>
        </w:rPr>
        <w:lastRenderedPageBreak/>
        <w:t>una de las personas agrupadas, por el cumplimiento de todas las obligaciones emergentes del procedimiento de selección y del contrato.</w:t>
      </w:r>
    </w:p>
    <w:p w:rsidR="006A2F66" w:rsidRDefault="00D52936">
      <w:pPr>
        <w:pBdr>
          <w:top w:val="nil"/>
          <w:left w:val="nil"/>
          <w:bottom w:val="nil"/>
          <w:right w:val="nil"/>
          <w:between w:val="nil"/>
        </w:pBdr>
        <w:spacing w:line="360" w:lineRule="auto"/>
        <w:ind w:firstLine="720"/>
        <w:rPr>
          <w:color w:val="000000"/>
          <w:sz w:val="24"/>
          <w:szCs w:val="24"/>
        </w:rPr>
      </w:pPr>
      <w:r>
        <w:rPr>
          <w:color w:val="000000"/>
          <w:sz w:val="24"/>
          <w:szCs w:val="24"/>
        </w:rPr>
        <w:t>2.3. El compromiso de mantener la vigencia de la UT por un plazo no menor al fijado para el cumplimiento de todas las obligaciones emergentes del contrato.</w:t>
      </w:r>
    </w:p>
    <w:p w:rsidR="006A2F66" w:rsidRDefault="00D52936">
      <w:pPr>
        <w:pBdr>
          <w:top w:val="nil"/>
          <w:left w:val="nil"/>
          <w:bottom w:val="nil"/>
          <w:right w:val="nil"/>
          <w:between w:val="nil"/>
        </w:pBdr>
        <w:spacing w:line="360" w:lineRule="auto"/>
        <w:ind w:firstLine="720"/>
        <w:rPr>
          <w:color w:val="000000"/>
          <w:sz w:val="24"/>
          <w:szCs w:val="24"/>
        </w:rPr>
      </w:pPr>
      <w:r>
        <w:rPr>
          <w:color w:val="000000"/>
          <w:sz w:val="24"/>
          <w:szCs w:val="24"/>
        </w:rPr>
        <w:t>2.4. El compromiso de no introducir modificaciones en el estatuto de la UT, ni en el de las personas jurídicas que la integraren, que importe una alteración de la responsabilidad, sin la aprobación previa del organismo contratante.</w:t>
      </w:r>
    </w:p>
    <w:p w:rsidR="006A2F66" w:rsidRDefault="00D52936">
      <w:pPr>
        <w:pBdr>
          <w:top w:val="nil"/>
          <w:left w:val="nil"/>
          <w:bottom w:val="nil"/>
          <w:right w:val="nil"/>
          <w:between w:val="nil"/>
        </w:pBdr>
        <w:spacing w:line="360" w:lineRule="auto"/>
        <w:ind w:firstLine="720"/>
        <w:rPr>
          <w:color w:val="000000"/>
          <w:sz w:val="24"/>
          <w:szCs w:val="24"/>
        </w:rPr>
      </w:pPr>
      <w:r>
        <w:rPr>
          <w:color w:val="000000"/>
          <w:sz w:val="24"/>
          <w:szCs w:val="24"/>
        </w:rPr>
        <w:t>2.5. El compromiso de actuar exclusivamente bajo la representación unificada en todos los aspectos concernientes al contrato.</w:t>
      </w:r>
    </w:p>
    <w:p w:rsidR="006A2F66" w:rsidRDefault="00D52936">
      <w:pPr>
        <w:pBdr>
          <w:top w:val="nil"/>
          <w:left w:val="nil"/>
          <w:bottom w:val="nil"/>
          <w:right w:val="nil"/>
          <w:between w:val="nil"/>
        </w:pBdr>
        <w:spacing w:line="360" w:lineRule="auto"/>
        <w:rPr>
          <w:color w:val="000000"/>
          <w:sz w:val="24"/>
          <w:szCs w:val="24"/>
        </w:rPr>
      </w:pPr>
      <w:r>
        <w:rPr>
          <w:color w:val="000000"/>
          <w:sz w:val="24"/>
          <w:szCs w:val="24"/>
        </w:rPr>
        <w:t>3. Documentación que acredite el cumplimiento de los requisitos específicos previstos en los pliegos de bases y condiciones particulares. En dichos pliegos se determinará si tales requisitos deben ser cumplidos individualmente por cada uno de los integrantes o en conjunto por todos ellos.</w:t>
      </w:r>
    </w:p>
    <w:p w:rsidR="006A2F66" w:rsidRDefault="00D52936">
      <w:pPr>
        <w:pBdr>
          <w:top w:val="nil"/>
          <w:left w:val="nil"/>
          <w:bottom w:val="nil"/>
          <w:right w:val="nil"/>
          <w:between w:val="nil"/>
        </w:pBdr>
        <w:spacing w:line="360" w:lineRule="auto"/>
        <w:rPr>
          <w:color w:val="000000"/>
          <w:sz w:val="24"/>
          <w:szCs w:val="24"/>
        </w:rPr>
      </w:pPr>
      <w:r>
        <w:rPr>
          <w:color w:val="000000"/>
          <w:sz w:val="24"/>
          <w:szCs w:val="24"/>
        </w:rPr>
        <w:t>Una vez presentada la oferta, las UT no podrán modificar su integración, es decir, cambiar, aumentar y/o disminuir el número de personas que las compondrán, y en caso de ser contratadas no podrán hacerlo hasta el cumplimiento total de las obligaciones emergentes del contrato, excepto conformidad expresa del organismo contratante.</w:t>
      </w:r>
    </w:p>
    <w:p w:rsidR="006A2F66" w:rsidRDefault="00D52936">
      <w:pPr>
        <w:pBdr>
          <w:top w:val="nil"/>
          <w:left w:val="nil"/>
          <w:bottom w:val="nil"/>
          <w:right w:val="nil"/>
          <w:between w:val="nil"/>
        </w:pBdr>
        <w:spacing w:line="360" w:lineRule="auto"/>
        <w:rPr>
          <w:color w:val="000000"/>
          <w:sz w:val="24"/>
          <w:szCs w:val="24"/>
        </w:rPr>
      </w:pPr>
      <w:r>
        <w:rPr>
          <w:color w:val="000000"/>
          <w:sz w:val="24"/>
          <w:szCs w:val="24"/>
        </w:rPr>
        <w:t>Las personas que se presentasen en los términos previstos en el presente apartado no podrán presentarse como parte de otra oferta, ni constituirse como oferentes individuales, bajo apercibimiento de desestimarse la totalidad de las ofertas.</w:t>
      </w:r>
      <w:r>
        <w:rPr>
          <w:color w:val="000000"/>
          <w:sz w:val="24"/>
          <w:szCs w:val="24"/>
        </w:rPr>
        <w:br/>
      </w:r>
    </w:p>
    <w:p w:rsidR="006A2F66" w:rsidRDefault="00D52936">
      <w:pPr>
        <w:spacing w:line="360" w:lineRule="auto"/>
        <w:rPr>
          <w:b/>
          <w:sz w:val="24"/>
          <w:szCs w:val="24"/>
        </w:rPr>
      </w:pPr>
      <w:r>
        <w:rPr>
          <w:b/>
          <w:sz w:val="24"/>
          <w:szCs w:val="24"/>
        </w:rPr>
        <w:t>REQUISITOS PARA LOS OFERENTES EXTRANJEROS:</w:t>
      </w:r>
    </w:p>
    <w:p w:rsidR="006A2F66" w:rsidRDefault="00D52936">
      <w:pPr>
        <w:spacing w:line="360" w:lineRule="auto"/>
        <w:rPr>
          <w:sz w:val="24"/>
          <w:szCs w:val="24"/>
        </w:rPr>
      </w:pPr>
      <w:r>
        <w:rPr>
          <w:sz w:val="24"/>
          <w:szCs w:val="24"/>
        </w:rPr>
        <w:t xml:space="preserve">Los oferentes extranjeros además de presentar la documentación que corresponda de la previamente señalada, </w:t>
      </w:r>
      <w:r>
        <w:rPr>
          <w:sz w:val="24"/>
          <w:szCs w:val="24"/>
          <w:u w:val="single"/>
        </w:rPr>
        <w:t>en el caso de que figuren como preinscriptos en el SIPRO</w:t>
      </w:r>
      <w:r>
        <w:rPr>
          <w:sz w:val="24"/>
          <w:szCs w:val="24"/>
        </w:rPr>
        <w:t xml:space="preserve"> deberán acompañar junto con la oferta la siguiente documentación:</w:t>
      </w:r>
    </w:p>
    <w:p w:rsidR="006A2F66" w:rsidRDefault="006A2F66">
      <w:pPr>
        <w:spacing w:line="360" w:lineRule="auto"/>
        <w:rPr>
          <w:sz w:val="24"/>
          <w:szCs w:val="24"/>
        </w:rPr>
      </w:pPr>
    </w:p>
    <w:p w:rsidR="006A2F66" w:rsidRDefault="00D52936">
      <w:pPr>
        <w:spacing w:line="360" w:lineRule="auto"/>
        <w:rPr>
          <w:sz w:val="24"/>
          <w:szCs w:val="24"/>
        </w:rPr>
      </w:pPr>
      <w:r>
        <w:rPr>
          <w:sz w:val="24"/>
          <w:szCs w:val="24"/>
        </w:rPr>
        <w:t>1.1 Copia fiel del pasaporte o documento de identificación del país de origen en caso de no poseer pasaporte.</w:t>
      </w:r>
    </w:p>
    <w:p w:rsidR="006A2F66" w:rsidRDefault="00D52936">
      <w:pPr>
        <w:spacing w:line="360" w:lineRule="auto"/>
        <w:rPr>
          <w:sz w:val="24"/>
          <w:szCs w:val="24"/>
        </w:rPr>
      </w:pPr>
      <w:r>
        <w:rPr>
          <w:sz w:val="24"/>
          <w:szCs w:val="24"/>
        </w:rPr>
        <w:t>1.2. Copia fiel del formulario de inscripción en el ente tributario del país de origen o constancia equivalente.</w:t>
      </w:r>
    </w:p>
    <w:p w:rsidR="006A2F66" w:rsidRDefault="00D52936">
      <w:pPr>
        <w:spacing w:line="360" w:lineRule="auto"/>
        <w:rPr>
          <w:sz w:val="24"/>
          <w:szCs w:val="24"/>
        </w:rPr>
      </w:pPr>
      <w:r>
        <w:rPr>
          <w:sz w:val="24"/>
          <w:szCs w:val="24"/>
        </w:rPr>
        <w:t>2.- Las personas jurídicas:</w:t>
      </w:r>
    </w:p>
    <w:p w:rsidR="006A2F66" w:rsidRDefault="00D52936">
      <w:pPr>
        <w:spacing w:line="360" w:lineRule="auto"/>
        <w:rPr>
          <w:sz w:val="24"/>
          <w:szCs w:val="24"/>
        </w:rPr>
      </w:pPr>
      <w:r>
        <w:rPr>
          <w:sz w:val="24"/>
          <w:szCs w:val="24"/>
        </w:rPr>
        <w:lastRenderedPageBreak/>
        <w:t>2.1 Documentación que acredite la constitución de la persona jurídica conforme a las normas que rijan la creación de dichas instituciones.</w:t>
      </w:r>
    </w:p>
    <w:p w:rsidR="006A2F66" w:rsidRDefault="00D52936">
      <w:pPr>
        <w:spacing w:line="360" w:lineRule="auto"/>
        <w:rPr>
          <w:sz w:val="24"/>
          <w:szCs w:val="24"/>
        </w:rPr>
      </w:pPr>
      <w:r>
        <w:rPr>
          <w:sz w:val="24"/>
          <w:szCs w:val="24"/>
        </w:rPr>
        <w:t>2.2 Documentación que acredite la personería (mandato, acta de asamblea en el que se lo designe como representante de la entidad respectiva, etc.) del apoderado o mandatario que actúe en representación de la entidad respectiva.</w:t>
      </w:r>
    </w:p>
    <w:p w:rsidR="006A2F66" w:rsidRDefault="00D52936">
      <w:pPr>
        <w:spacing w:line="360" w:lineRule="auto"/>
        <w:rPr>
          <w:sz w:val="24"/>
          <w:szCs w:val="24"/>
        </w:rPr>
      </w:pPr>
      <w:r>
        <w:rPr>
          <w:sz w:val="24"/>
          <w:szCs w:val="24"/>
        </w:rPr>
        <w:t>2.3 Copia fiel del formulario de inscripción en el ente tributario del país de origen o constancia equivalente.</w:t>
      </w:r>
    </w:p>
    <w:p w:rsidR="006A2F66" w:rsidRDefault="006A2F66">
      <w:pPr>
        <w:pBdr>
          <w:top w:val="nil"/>
          <w:left w:val="nil"/>
          <w:bottom w:val="nil"/>
          <w:right w:val="nil"/>
          <w:between w:val="nil"/>
        </w:pBdr>
        <w:spacing w:line="360" w:lineRule="auto"/>
        <w:rPr>
          <w:sz w:val="24"/>
          <w:szCs w:val="24"/>
        </w:rPr>
      </w:pPr>
    </w:p>
    <w:p w:rsidR="006A2F66" w:rsidRDefault="00D52936">
      <w:pPr>
        <w:spacing w:after="120" w:line="360" w:lineRule="auto"/>
        <w:rPr>
          <w:color w:val="231F20"/>
          <w:sz w:val="24"/>
          <w:szCs w:val="24"/>
        </w:rPr>
      </w:pPr>
      <w:r>
        <w:rPr>
          <w:b/>
          <w:color w:val="231F20"/>
          <w:sz w:val="24"/>
          <w:szCs w:val="24"/>
        </w:rPr>
        <w:t>REPSAL</w:t>
      </w:r>
    </w:p>
    <w:p w:rsidR="006A2F66" w:rsidRDefault="00D52936">
      <w:pPr>
        <w:pBdr>
          <w:top w:val="nil"/>
          <w:left w:val="nil"/>
          <w:bottom w:val="nil"/>
          <w:right w:val="nil"/>
          <w:between w:val="nil"/>
        </w:pBdr>
        <w:spacing w:line="360" w:lineRule="auto"/>
        <w:rPr>
          <w:sz w:val="24"/>
          <w:szCs w:val="24"/>
        </w:rPr>
      </w:pPr>
      <w:r>
        <w:rPr>
          <w:color w:val="231F20"/>
          <w:sz w:val="24"/>
          <w:szCs w:val="24"/>
        </w:rPr>
        <w:t xml:space="preserve">Los oferentes </w:t>
      </w:r>
      <w:r>
        <w:rPr>
          <w:b/>
          <w:color w:val="231F20"/>
          <w:sz w:val="24"/>
          <w:szCs w:val="24"/>
        </w:rPr>
        <w:t xml:space="preserve">no deberán contener sanciones inscriptas en el Registro Público de Empleadores </w:t>
      </w:r>
      <w:r>
        <w:rPr>
          <w:sz w:val="24"/>
          <w:szCs w:val="24"/>
        </w:rPr>
        <w:t>con Sanciones Laborales (REPSAL). Tal requisito deberá cumplirse de acuerdo a lo establecido en el Decreto 1023/01, artículo 28, Decreto 1030/16 y Decreto 356/19.</w:t>
      </w:r>
    </w:p>
    <w:p w:rsidR="006A2F66" w:rsidRDefault="006A2F66">
      <w:pPr>
        <w:pBdr>
          <w:top w:val="nil"/>
          <w:left w:val="nil"/>
          <w:bottom w:val="nil"/>
          <w:right w:val="nil"/>
          <w:between w:val="nil"/>
        </w:pBdr>
        <w:spacing w:line="360" w:lineRule="auto"/>
        <w:rPr>
          <w:sz w:val="24"/>
          <w:szCs w:val="24"/>
        </w:rPr>
      </w:pPr>
    </w:p>
    <w:p w:rsidR="006A2F66" w:rsidRDefault="00D52936">
      <w:pPr>
        <w:pBdr>
          <w:top w:val="nil"/>
          <w:left w:val="nil"/>
          <w:bottom w:val="nil"/>
          <w:right w:val="nil"/>
          <w:between w:val="nil"/>
        </w:pBdr>
        <w:spacing w:line="360" w:lineRule="auto"/>
        <w:rPr>
          <w:b/>
          <w:sz w:val="24"/>
          <w:szCs w:val="24"/>
        </w:rPr>
      </w:pPr>
      <w:r>
        <w:rPr>
          <w:b/>
          <w:sz w:val="24"/>
          <w:szCs w:val="24"/>
        </w:rPr>
        <w:t>DEUDAS TRIBUTARIAS Y/O PREVISIONALES</w:t>
      </w:r>
    </w:p>
    <w:p w:rsidR="006A2F66" w:rsidRDefault="00D52936">
      <w:pPr>
        <w:pBdr>
          <w:top w:val="nil"/>
          <w:left w:val="nil"/>
          <w:bottom w:val="nil"/>
          <w:right w:val="nil"/>
          <w:between w:val="nil"/>
        </w:pBdr>
        <w:spacing w:line="360" w:lineRule="auto"/>
        <w:rPr>
          <w:sz w:val="24"/>
          <w:szCs w:val="24"/>
        </w:rPr>
      </w:pPr>
      <w:r>
        <w:rPr>
          <w:sz w:val="24"/>
          <w:szCs w:val="24"/>
        </w:rPr>
        <w:t>Los oferentes no deberán registrar deudas líquidas y exigibles tributarias y/o previsionales. Tal requisito deberá cumplirse de acuerdo a lo establecido en el Decreto 1023/01, artículo 28, Decreto 1030/16 y Decreto 356/19.</w:t>
      </w:r>
    </w:p>
    <w:p w:rsidR="006A2F66" w:rsidRDefault="006A2F66">
      <w:pPr>
        <w:pBdr>
          <w:top w:val="nil"/>
          <w:left w:val="nil"/>
          <w:bottom w:val="nil"/>
          <w:right w:val="nil"/>
          <w:between w:val="nil"/>
        </w:pBdr>
        <w:spacing w:line="360" w:lineRule="auto"/>
        <w:rPr>
          <w:sz w:val="24"/>
          <w:szCs w:val="24"/>
        </w:rPr>
      </w:pPr>
    </w:p>
    <w:p w:rsidR="006A2F66" w:rsidRDefault="00D52936">
      <w:pPr>
        <w:pBdr>
          <w:top w:val="nil"/>
          <w:left w:val="nil"/>
          <w:bottom w:val="nil"/>
          <w:right w:val="nil"/>
          <w:between w:val="nil"/>
        </w:pBdr>
        <w:spacing w:line="360" w:lineRule="auto"/>
        <w:rPr>
          <w:b/>
          <w:sz w:val="24"/>
          <w:szCs w:val="24"/>
        </w:rPr>
      </w:pPr>
      <w:r>
        <w:rPr>
          <w:b/>
          <w:sz w:val="24"/>
          <w:szCs w:val="24"/>
        </w:rPr>
        <w:t>CRITERIOS DE EVALUACIÓN DE OFERTA</w:t>
      </w:r>
    </w:p>
    <w:p w:rsidR="006A2F66" w:rsidRDefault="00D52936">
      <w:pPr>
        <w:pBdr>
          <w:top w:val="nil"/>
          <w:left w:val="nil"/>
          <w:bottom w:val="nil"/>
          <w:right w:val="nil"/>
          <w:between w:val="nil"/>
        </w:pBdr>
        <w:spacing w:line="360" w:lineRule="auto"/>
        <w:rPr>
          <w:color w:val="000000"/>
          <w:sz w:val="24"/>
          <w:szCs w:val="24"/>
        </w:rPr>
      </w:pPr>
      <w:r>
        <w:rPr>
          <w:sz w:val="24"/>
          <w:szCs w:val="24"/>
        </w:rPr>
        <w:t>Para la ev</w:t>
      </w:r>
      <w:r>
        <w:rPr>
          <w:color w:val="000000"/>
          <w:sz w:val="24"/>
          <w:szCs w:val="24"/>
        </w:rPr>
        <w:t>aluación de las ofertas se tendrá en cuenta el cumplimiento de las exigencias de la normativa aplicable y de las condiciones establecidas en el presente pliego.</w:t>
      </w:r>
    </w:p>
    <w:p w:rsidR="006A2F66" w:rsidRDefault="00D52936">
      <w:pPr>
        <w:pBdr>
          <w:top w:val="nil"/>
          <w:left w:val="nil"/>
          <w:bottom w:val="nil"/>
          <w:right w:val="nil"/>
          <w:between w:val="nil"/>
        </w:pBdr>
        <w:spacing w:line="360" w:lineRule="auto"/>
        <w:rPr>
          <w:color w:val="000000"/>
          <w:sz w:val="24"/>
          <w:szCs w:val="24"/>
        </w:rPr>
      </w:pPr>
      <w:r>
        <w:rPr>
          <w:color w:val="000000"/>
          <w:sz w:val="24"/>
          <w:szCs w:val="24"/>
        </w:rPr>
        <w:t xml:space="preserve">La adjudicación recaerá en la Oferta “ADMISIBLE y MÁS CONVENIENTE”, entendiéndose por tal, aquella que  reúna las condiciones técnicas y de calidad requeridas en el Pliego de Bases y Condiciones Particulares. La expresión “MÁS CONVENIENTE” no significa necesariamente la Oferta de menor precio. </w:t>
      </w:r>
    </w:p>
    <w:p w:rsidR="006A2F66" w:rsidRDefault="006A2F66">
      <w:pPr>
        <w:pBdr>
          <w:top w:val="nil"/>
          <w:left w:val="nil"/>
          <w:bottom w:val="nil"/>
          <w:right w:val="nil"/>
          <w:between w:val="nil"/>
        </w:pBdr>
        <w:spacing w:line="360" w:lineRule="auto"/>
        <w:rPr>
          <w:color w:val="000000"/>
          <w:sz w:val="24"/>
          <w:szCs w:val="24"/>
        </w:rPr>
      </w:pPr>
    </w:p>
    <w:p w:rsidR="006A2F66" w:rsidRPr="008E5206" w:rsidRDefault="00D52936">
      <w:pPr>
        <w:pBdr>
          <w:top w:val="nil"/>
          <w:left w:val="nil"/>
          <w:bottom w:val="nil"/>
          <w:right w:val="nil"/>
          <w:between w:val="nil"/>
        </w:pBdr>
        <w:spacing w:line="360" w:lineRule="auto"/>
        <w:rPr>
          <w:color w:val="000000"/>
          <w:sz w:val="24"/>
          <w:szCs w:val="24"/>
        </w:rPr>
      </w:pPr>
      <w:r w:rsidRPr="008E5206">
        <w:rPr>
          <w:b/>
          <w:color w:val="000000"/>
          <w:sz w:val="24"/>
          <w:szCs w:val="24"/>
        </w:rPr>
        <w:t>IMPUGNACIONES AL DICTAMEN DE EVALUACIÓN</w:t>
      </w:r>
    </w:p>
    <w:p w:rsidR="006A2F66" w:rsidRDefault="00D52936">
      <w:pPr>
        <w:spacing w:line="360" w:lineRule="auto"/>
        <w:rPr>
          <w:color w:val="231F20"/>
          <w:sz w:val="24"/>
          <w:szCs w:val="24"/>
        </w:rPr>
      </w:pPr>
      <w:r>
        <w:rPr>
          <w:color w:val="231F20"/>
          <w:sz w:val="24"/>
          <w:szCs w:val="24"/>
        </w:rPr>
        <w:t xml:space="preserve">Se podrá impugnar el dictamen de evaluación dentro de los TRES (3) días contados a partir del día hábil siguiente al de su notificación, integrando la garantía regulada en el artículo 78 del reglamento </w:t>
      </w:r>
      <w:r>
        <w:rPr>
          <w:color w:val="231F20"/>
          <w:sz w:val="24"/>
          <w:szCs w:val="24"/>
        </w:rPr>
        <w:lastRenderedPageBreak/>
        <w:t>aprobado por el Decreto N° 1030/2016, la cual deberá extenderse a nombre de la FUERZA AÉREA ARGENTINA.</w:t>
      </w:r>
    </w:p>
    <w:p w:rsidR="006A2F66" w:rsidRDefault="00D52936">
      <w:pPr>
        <w:spacing w:line="360" w:lineRule="auto"/>
        <w:rPr>
          <w:color w:val="231F20"/>
          <w:sz w:val="24"/>
          <w:szCs w:val="24"/>
        </w:rPr>
      </w:pPr>
      <w:r>
        <w:rPr>
          <w:color w:val="231F20"/>
          <w:sz w:val="24"/>
          <w:szCs w:val="24"/>
        </w:rPr>
        <w:t xml:space="preserve">Cuando la garantía fuera una póliza electrónica de seguro de caución, el </w:t>
      </w:r>
      <w:proofErr w:type="spellStart"/>
      <w:r>
        <w:rPr>
          <w:color w:val="231F20"/>
          <w:sz w:val="24"/>
          <w:szCs w:val="24"/>
        </w:rPr>
        <w:t>cocontratante</w:t>
      </w:r>
      <w:proofErr w:type="spellEnd"/>
      <w:r>
        <w:rPr>
          <w:color w:val="231F20"/>
          <w:sz w:val="24"/>
          <w:szCs w:val="24"/>
        </w:rPr>
        <w:t xml:space="preserve"> la individualizará en el COMPRAR, dentro del plazo de impugnación, mediante los datos que requiera el sistema y no se presentará en forma física, la UOC verificará por sistema los datos de la misma.</w:t>
      </w:r>
    </w:p>
    <w:p w:rsidR="006A2F66" w:rsidRDefault="00D52936">
      <w:pPr>
        <w:pBdr>
          <w:top w:val="nil"/>
          <w:left w:val="nil"/>
          <w:bottom w:val="nil"/>
          <w:right w:val="nil"/>
          <w:between w:val="nil"/>
        </w:pBdr>
        <w:spacing w:line="360" w:lineRule="auto"/>
        <w:rPr>
          <w:color w:val="231F20"/>
          <w:sz w:val="24"/>
          <w:szCs w:val="24"/>
        </w:rPr>
      </w:pPr>
      <w:r>
        <w:rPr>
          <w:color w:val="231F20"/>
          <w:sz w:val="24"/>
          <w:szCs w:val="24"/>
        </w:rPr>
        <w:t xml:space="preserve">Cuando la garantía no fuera electrónica, el original o el certificado pertinente de la garantía de impugnación deberá ser presentado, dentro del plazo de impugnación, en la UOC, sita en  Av. Pedro </w:t>
      </w:r>
      <w:proofErr w:type="spellStart"/>
      <w:r>
        <w:rPr>
          <w:color w:val="231F20"/>
          <w:sz w:val="24"/>
          <w:szCs w:val="24"/>
        </w:rPr>
        <w:t>Zanni</w:t>
      </w:r>
      <w:proofErr w:type="spellEnd"/>
      <w:r>
        <w:rPr>
          <w:color w:val="231F20"/>
          <w:sz w:val="24"/>
          <w:szCs w:val="24"/>
        </w:rPr>
        <w:t xml:space="preserve"> 250 – Piso 4º - Of. 411 - Sector Blanco – C.A.B.A.</w:t>
      </w:r>
    </w:p>
    <w:p w:rsidR="006A2F66" w:rsidRDefault="00D52936">
      <w:pPr>
        <w:spacing w:line="360" w:lineRule="auto"/>
        <w:rPr>
          <w:color w:val="231F20"/>
          <w:sz w:val="24"/>
          <w:szCs w:val="24"/>
        </w:rPr>
      </w:pPr>
      <w:r>
        <w:rPr>
          <w:color w:val="231F20"/>
          <w:sz w:val="24"/>
          <w:szCs w:val="24"/>
        </w:rPr>
        <w:t>En caso de que la forma de garantía elegida sea Póliza de Seguro de Caución, la misma deberá ser electrónica, emitida por entidades aseguradoras habilitadas a tal fin por la SUPERINTENDENCIA DE SEGUROS DE LA NACIÓN.</w:t>
      </w:r>
    </w:p>
    <w:p w:rsidR="006A2F66" w:rsidRDefault="00D52936">
      <w:pPr>
        <w:pBdr>
          <w:top w:val="nil"/>
          <w:left w:val="nil"/>
          <w:bottom w:val="nil"/>
          <w:right w:val="nil"/>
          <w:between w:val="nil"/>
        </w:pBdr>
        <w:tabs>
          <w:tab w:val="left" w:pos="2430"/>
        </w:tabs>
        <w:spacing w:line="360" w:lineRule="auto"/>
        <w:rPr>
          <w:color w:val="000000"/>
          <w:sz w:val="24"/>
          <w:szCs w:val="24"/>
        </w:rPr>
      </w:pPr>
      <w:r>
        <w:rPr>
          <w:color w:val="000000"/>
          <w:sz w:val="24"/>
          <w:szCs w:val="24"/>
        </w:rPr>
        <w:t xml:space="preserve">La garantía deberá constituirse por el TRES POR CIENTO (3%) del monto de la oferta del renglón o renglones, en cuyo favor se </w:t>
      </w:r>
      <w:r>
        <w:rPr>
          <w:sz w:val="24"/>
          <w:szCs w:val="24"/>
        </w:rPr>
        <w:t>hubiere</w:t>
      </w:r>
      <w:r>
        <w:rPr>
          <w:color w:val="000000"/>
          <w:sz w:val="24"/>
          <w:szCs w:val="24"/>
        </w:rPr>
        <w:t xml:space="preserve"> aconsejado adjudicar el contrato, sobre los que recaiga la impugnación.</w:t>
      </w:r>
    </w:p>
    <w:p w:rsidR="006A2F66" w:rsidRDefault="00D52936">
      <w:pPr>
        <w:pBdr>
          <w:top w:val="nil"/>
          <w:left w:val="nil"/>
          <w:bottom w:val="nil"/>
          <w:right w:val="nil"/>
          <w:between w:val="nil"/>
        </w:pBdr>
        <w:spacing w:line="360" w:lineRule="auto"/>
        <w:rPr>
          <w:color w:val="000000"/>
          <w:sz w:val="24"/>
          <w:szCs w:val="24"/>
        </w:rPr>
      </w:pPr>
      <w:r>
        <w:rPr>
          <w:color w:val="000000"/>
          <w:sz w:val="24"/>
          <w:szCs w:val="24"/>
        </w:rPr>
        <w:t xml:space="preserve">Si el dictamen de evaluación para el renglón o renglones que se </w:t>
      </w:r>
      <w:r>
        <w:rPr>
          <w:sz w:val="24"/>
          <w:szCs w:val="24"/>
        </w:rPr>
        <w:t>impugnen</w:t>
      </w:r>
      <w:r>
        <w:rPr>
          <w:color w:val="000000"/>
          <w:sz w:val="24"/>
          <w:szCs w:val="24"/>
        </w:rPr>
        <w:t xml:space="preserve">, no </w:t>
      </w:r>
      <w:r>
        <w:rPr>
          <w:sz w:val="24"/>
          <w:szCs w:val="24"/>
        </w:rPr>
        <w:t>aconsejara</w:t>
      </w:r>
      <w:r>
        <w:rPr>
          <w:color w:val="000000"/>
          <w:sz w:val="24"/>
          <w:szCs w:val="24"/>
        </w:rPr>
        <w:t xml:space="preserve"> la adjudicación a ninguna oferta, el importe de la garantía de impugnación se calculará sobre la base del monto de la oferta del renglón o renglones del impugnante.</w:t>
      </w:r>
    </w:p>
    <w:p w:rsidR="006A2F66" w:rsidRDefault="00D52936">
      <w:pPr>
        <w:pBdr>
          <w:top w:val="nil"/>
          <w:left w:val="nil"/>
          <w:bottom w:val="nil"/>
          <w:right w:val="nil"/>
          <w:between w:val="nil"/>
        </w:pBdr>
        <w:spacing w:line="360" w:lineRule="auto"/>
        <w:rPr>
          <w:color w:val="000000"/>
          <w:sz w:val="24"/>
          <w:szCs w:val="24"/>
          <w:highlight w:val="yellow"/>
        </w:rPr>
      </w:pPr>
      <w:r>
        <w:rPr>
          <w:color w:val="000000"/>
          <w:sz w:val="24"/>
          <w:szCs w:val="24"/>
        </w:rPr>
        <w:t>Si el impugnante fuera alguien que no reviste la calidad de oferente en este procedimiento o para el renglón o los renglones en discusión y el dictamen de evaluación para el renglón o renglones que se impugnen no aconsejare la adjudicación a ninguna oferta, o cuando lo que se impugnare no fuere uno o varios renglones específicos, sino cuestiones generales o particulares del dictamen de evaluación, el importe de la garantía de impugnación será de</w:t>
      </w:r>
      <w:r w:rsidR="004A0398">
        <w:rPr>
          <w:color w:val="000000"/>
          <w:sz w:val="24"/>
          <w:szCs w:val="24"/>
        </w:rPr>
        <w:t xml:space="preserve"> </w:t>
      </w:r>
      <w:r w:rsidR="00092703">
        <w:rPr>
          <w:color w:val="000000"/>
          <w:sz w:val="24"/>
          <w:szCs w:val="24"/>
        </w:rPr>
        <w:t>Dólares</w:t>
      </w:r>
      <w:r w:rsidR="004A0398">
        <w:rPr>
          <w:color w:val="000000"/>
          <w:sz w:val="24"/>
          <w:szCs w:val="24"/>
        </w:rPr>
        <w:t xml:space="preserve"> </w:t>
      </w:r>
      <w:r w:rsidR="005B7EA7">
        <w:rPr>
          <w:color w:val="000000"/>
          <w:sz w:val="24"/>
          <w:szCs w:val="24"/>
        </w:rPr>
        <w:t>TREINTA Y CUATRO MIL QUINIENTOS VEINTIUNO CON</w:t>
      </w:r>
      <w:r w:rsidR="00092703" w:rsidRPr="00A00EB8">
        <w:rPr>
          <w:color w:val="000000"/>
          <w:sz w:val="24"/>
          <w:szCs w:val="24"/>
        </w:rPr>
        <w:t xml:space="preserve"> </w:t>
      </w:r>
      <w:r w:rsidR="005B7EA7">
        <w:rPr>
          <w:color w:val="000000"/>
          <w:sz w:val="24"/>
          <w:szCs w:val="24"/>
        </w:rPr>
        <w:t>35</w:t>
      </w:r>
      <w:r w:rsidR="00092703" w:rsidRPr="00A00EB8">
        <w:rPr>
          <w:color w:val="000000"/>
          <w:sz w:val="24"/>
          <w:szCs w:val="24"/>
        </w:rPr>
        <w:t xml:space="preserve">/100 CENTAVOS (U$D </w:t>
      </w:r>
      <w:r w:rsidR="005B7EA7">
        <w:rPr>
          <w:color w:val="000000"/>
          <w:sz w:val="24"/>
          <w:szCs w:val="24"/>
        </w:rPr>
        <w:t>34</w:t>
      </w:r>
      <w:r w:rsidR="00092703" w:rsidRPr="00A00EB8">
        <w:rPr>
          <w:color w:val="000000"/>
          <w:sz w:val="24"/>
          <w:szCs w:val="24"/>
        </w:rPr>
        <w:t>.</w:t>
      </w:r>
      <w:r w:rsidR="005B7EA7">
        <w:rPr>
          <w:color w:val="000000"/>
          <w:sz w:val="24"/>
          <w:szCs w:val="24"/>
        </w:rPr>
        <w:t>521</w:t>
      </w:r>
      <w:r w:rsidR="00092703" w:rsidRPr="00A00EB8">
        <w:rPr>
          <w:color w:val="000000"/>
          <w:sz w:val="24"/>
          <w:szCs w:val="24"/>
        </w:rPr>
        <w:t>,</w:t>
      </w:r>
      <w:r w:rsidR="005B7EA7">
        <w:rPr>
          <w:color w:val="000000"/>
          <w:sz w:val="24"/>
          <w:szCs w:val="24"/>
        </w:rPr>
        <w:t>35</w:t>
      </w:r>
      <w:r w:rsidR="00092703" w:rsidRPr="00A00EB8">
        <w:rPr>
          <w:color w:val="000000"/>
          <w:sz w:val="24"/>
          <w:szCs w:val="24"/>
        </w:rPr>
        <w:t xml:space="preserve">). EQUIVALENTE A </w:t>
      </w:r>
      <w:r w:rsidR="00A00EB8" w:rsidRPr="00A00EB8">
        <w:rPr>
          <w:color w:val="000000"/>
          <w:sz w:val="24"/>
          <w:szCs w:val="24"/>
        </w:rPr>
        <w:t xml:space="preserve">PESOS </w:t>
      </w:r>
      <w:r w:rsidR="00141A3A">
        <w:rPr>
          <w:color w:val="000000"/>
          <w:sz w:val="24"/>
          <w:szCs w:val="24"/>
        </w:rPr>
        <w:t>CINCO MILLONES SEISCIENTOS VEINTISEIS MIL NOVENCIENTOS OCHENTA</w:t>
      </w:r>
      <w:r w:rsidR="00A00EB8" w:rsidRPr="00A00EB8">
        <w:rPr>
          <w:color w:val="000000"/>
          <w:sz w:val="24"/>
          <w:szCs w:val="24"/>
        </w:rPr>
        <w:t xml:space="preserve"> CON </w:t>
      </w:r>
      <w:r w:rsidR="00141A3A">
        <w:rPr>
          <w:color w:val="000000"/>
          <w:sz w:val="24"/>
          <w:szCs w:val="24"/>
        </w:rPr>
        <w:t>05</w:t>
      </w:r>
      <w:r w:rsidR="00A00EB8" w:rsidRPr="00A00EB8">
        <w:rPr>
          <w:color w:val="000000"/>
          <w:sz w:val="24"/>
          <w:szCs w:val="24"/>
        </w:rPr>
        <w:t>/100</w:t>
      </w:r>
      <w:r w:rsidR="00141A3A">
        <w:rPr>
          <w:color w:val="000000"/>
          <w:sz w:val="24"/>
          <w:szCs w:val="24"/>
        </w:rPr>
        <w:t xml:space="preserve"> CENTAVOS</w:t>
      </w:r>
      <w:r w:rsidR="00A00EB8" w:rsidRPr="00A00EB8">
        <w:rPr>
          <w:color w:val="000000"/>
          <w:sz w:val="24"/>
          <w:szCs w:val="24"/>
        </w:rPr>
        <w:t xml:space="preserve"> ($</w:t>
      </w:r>
      <w:r w:rsidR="00141A3A">
        <w:rPr>
          <w:color w:val="000000"/>
          <w:sz w:val="24"/>
          <w:szCs w:val="24"/>
        </w:rPr>
        <w:t>5.626.980,05</w:t>
      </w:r>
      <w:r w:rsidR="00092703" w:rsidRPr="00A00EB8">
        <w:rPr>
          <w:color w:val="000000"/>
          <w:sz w:val="24"/>
          <w:szCs w:val="24"/>
        </w:rPr>
        <w:t>)</w:t>
      </w:r>
      <w:r w:rsidR="00092703" w:rsidRPr="00A00EB8">
        <w:t xml:space="preserve"> </w:t>
      </w:r>
      <w:r w:rsidR="00092703" w:rsidRPr="00A00EB8">
        <w:rPr>
          <w:color w:val="000000"/>
          <w:sz w:val="24"/>
          <w:szCs w:val="24"/>
        </w:rPr>
        <w:t>de acuerdo a valor de venta del Banco de la Nación Argentina de $1</w:t>
      </w:r>
      <w:r w:rsidR="00A00EB8" w:rsidRPr="00A00EB8">
        <w:rPr>
          <w:color w:val="000000"/>
          <w:sz w:val="24"/>
          <w:szCs w:val="24"/>
        </w:rPr>
        <w:t>6</w:t>
      </w:r>
      <w:r w:rsidR="0026421F">
        <w:rPr>
          <w:color w:val="000000"/>
          <w:sz w:val="24"/>
          <w:szCs w:val="24"/>
        </w:rPr>
        <w:t>3</w:t>
      </w:r>
      <w:r w:rsidR="00092703" w:rsidRPr="00A00EB8">
        <w:rPr>
          <w:color w:val="000000"/>
          <w:sz w:val="24"/>
          <w:szCs w:val="24"/>
        </w:rPr>
        <w:t xml:space="preserve"> de fecha </w:t>
      </w:r>
      <w:r w:rsidR="0026421F">
        <w:rPr>
          <w:color w:val="000000"/>
          <w:sz w:val="24"/>
          <w:szCs w:val="24"/>
        </w:rPr>
        <w:t>01</w:t>
      </w:r>
      <w:r w:rsidR="00092703" w:rsidRPr="00A00EB8">
        <w:rPr>
          <w:color w:val="000000"/>
          <w:sz w:val="24"/>
          <w:szCs w:val="24"/>
        </w:rPr>
        <w:t xml:space="preserve"> de </w:t>
      </w:r>
      <w:r w:rsidR="0026421F">
        <w:rPr>
          <w:color w:val="000000"/>
          <w:sz w:val="24"/>
          <w:szCs w:val="24"/>
        </w:rPr>
        <w:t xml:space="preserve">noviembre </w:t>
      </w:r>
      <w:r w:rsidR="00092703" w:rsidRPr="00A00EB8">
        <w:rPr>
          <w:color w:val="000000"/>
          <w:sz w:val="24"/>
          <w:szCs w:val="24"/>
        </w:rPr>
        <w:t>de 2022.</w:t>
      </w:r>
    </w:p>
    <w:p w:rsidR="006A2F66" w:rsidRDefault="006A2F66">
      <w:pPr>
        <w:pBdr>
          <w:top w:val="nil"/>
          <w:left w:val="nil"/>
          <w:bottom w:val="nil"/>
          <w:right w:val="nil"/>
          <w:between w:val="nil"/>
        </w:pBdr>
        <w:spacing w:line="360" w:lineRule="auto"/>
        <w:rPr>
          <w:color w:val="000000"/>
          <w:sz w:val="24"/>
          <w:szCs w:val="24"/>
        </w:rPr>
      </w:pPr>
    </w:p>
    <w:p w:rsidR="006A2F66" w:rsidRDefault="00D52936">
      <w:pPr>
        <w:pBdr>
          <w:top w:val="nil"/>
          <w:left w:val="nil"/>
          <w:bottom w:val="nil"/>
          <w:right w:val="nil"/>
          <w:between w:val="nil"/>
        </w:pBdr>
        <w:spacing w:line="360" w:lineRule="auto"/>
        <w:rPr>
          <w:color w:val="000000"/>
          <w:sz w:val="24"/>
          <w:szCs w:val="24"/>
        </w:rPr>
      </w:pPr>
      <w:r>
        <w:rPr>
          <w:b/>
          <w:sz w:val="24"/>
          <w:szCs w:val="24"/>
        </w:rPr>
        <w:t>GARANTÍA</w:t>
      </w:r>
      <w:r>
        <w:rPr>
          <w:b/>
          <w:color w:val="000000"/>
          <w:sz w:val="24"/>
          <w:szCs w:val="24"/>
        </w:rPr>
        <w:t xml:space="preserve"> DE CUMPLIMIENTO DE CONTRATO</w:t>
      </w:r>
    </w:p>
    <w:p w:rsidR="006A2F66" w:rsidRDefault="00D52936">
      <w:pPr>
        <w:spacing w:line="360" w:lineRule="auto"/>
        <w:rPr>
          <w:color w:val="231F20"/>
          <w:sz w:val="24"/>
          <w:szCs w:val="24"/>
        </w:rPr>
      </w:pPr>
      <w:r>
        <w:rPr>
          <w:color w:val="231F20"/>
          <w:sz w:val="24"/>
          <w:szCs w:val="24"/>
        </w:rPr>
        <w:t xml:space="preserve">En los casos en que correspondiera su presentación, el </w:t>
      </w:r>
      <w:proofErr w:type="spellStart"/>
      <w:r>
        <w:rPr>
          <w:color w:val="231F20"/>
          <w:sz w:val="24"/>
          <w:szCs w:val="24"/>
        </w:rPr>
        <w:t>cocontratante</w:t>
      </w:r>
      <w:proofErr w:type="spellEnd"/>
      <w:r>
        <w:rPr>
          <w:color w:val="231F20"/>
          <w:sz w:val="24"/>
          <w:szCs w:val="24"/>
        </w:rPr>
        <w:t xml:space="preserve"> deberá integrar la garantía de cumplimiento del contrato equivalente al DIEZ POR CIENTO (10%) del monto total de la </w:t>
      </w:r>
      <w:r>
        <w:rPr>
          <w:color w:val="231F20"/>
          <w:sz w:val="24"/>
          <w:szCs w:val="24"/>
        </w:rPr>
        <w:lastRenderedPageBreak/>
        <w:t>adjudicación, dentro del plazo de CINCO (5) días de notificada la orden de compra o contrato. En los casos de licitaciones o concursos internacionales, el plazo será de hasta VEINTE (20) días como máximo. La misma deberá extenderse a nombre de FUERZA AÉREA ARGENTINA.</w:t>
      </w:r>
    </w:p>
    <w:p w:rsidR="006A2F66" w:rsidRDefault="00D52936">
      <w:pPr>
        <w:spacing w:line="360" w:lineRule="auto"/>
        <w:rPr>
          <w:sz w:val="24"/>
          <w:szCs w:val="24"/>
        </w:rPr>
      </w:pPr>
      <w:r>
        <w:rPr>
          <w:color w:val="231F20"/>
          <w:sz w:val="24"/>
          <w:szCs w:val="24"/>
        </w:rPr>
        <w:br/>
        <w:t>Cuando la garantía no fuera electrónica, el original o el certificado pertinente, deberá ser presentado dentro de dichos plazos, en</w:t>
      </w:r>
      <w:r>
        <w:rPr>
          <w:sz w:val="24"/>
          <w:szCs w:val="24"/>
        </w:rPr>
        <w:t xml:space="preserve"> la UOC, sita en  Av. Pedro </w:t>
      </w:r>
      <w:proofErr w:type="spellStart"/>
      <w:r>
        <w:rPr>
          <w:sz w:val="24"/>
          <w:szCs w:val="24"/>
        </w:rPr>
        <w:t>Zanni</w:t>
      </w:r>
      <w:proofErr w:type="spellEnd"/>
      <w:r>
        <w:rPr>
          <w:sz w:val="24"/>
          <w:szCs w:val="24"/>
        </w:rPr>
        <w:t xml:space="preserve"> 250 – Piso 4º - Of. 411 - Sector Blanco – C.A.B.A.</w:t>
      </w:r>
    </w:p>
    <w:p w:rsidR="006A2F66" w:rsidRDefault="00D52936">
      <w:pPr>
        <w:spacing w:line="360" w:lineRule="auto"/>
        <w:rPr>
          <w:color w:val="231F20"/>
          <w:sz w:val="24"/>
          <w:szCs w:val="24"/>
        </w:rPr>
      </w:pPr>
      <w:r>
        <w:rPr>
          <w:color w:val="231F20"/>
          <w:sz w:val="24"/>
          <w:szCs w:val="24"/>
        </w:rPr>
        <w:t xml:space="preserve">Cuando la garantía fuera una póliza electrónica de seguro de caución, el </w:t>
      </w:r>
      <w:proofErr w:type="spellStart"/>
      <w:r>
        <w:rPr>
          <w:color w:val="231F20"/>
          <w:sz w:val="24"/>
          <w:szCs w:val="24"/>
        </w:rPr>
        <w:t>cocontratante</w:t>
      </w:r>
      <w:proofErr w:type="spellEnd"/>
      <w:r>
        <w:rPr>
          <w:color w:val="231F20"/>
          <w:sz w:val="24"/>
          <w:szCs w:val="24"/>
        </w:rPr>
        <w:t xml:space="preserve"> la individualizará en el COMPRAR, dentro de los plazos antes aludidos, mediante los datos que requiera el sistema y no se presentará en forma física. La UOC verificará por sistema los datos de la misma.</w:t>
      </w:r>
    </w:p>
    <w:p w:rsidR="006A2F66" w:rsidRDefault="00D52936">
      <w:pPr>
        <w:spacing w:line="360" w:lineRule="auto"/>
        <w:rPr>
          <w:color w:val="231F20"/>
          <w:sz w:val="24"/>
          <w:szCs w:val="24"/>
        </w:rPr>
      </w:pPr>
      <w:r>
        <w:rPr>
          <w:color w:val="231F20"/>
          <w:sz w:val="24"/>
          <w:szCs w:val="24"/>
        </w:rPr>
        <w:t xml:space="preserve">En caso de que la forma de garantía elegida sea Póliza de Seguro de Caución, la misma deberá ser </w:t>
      </w:r>
      <w:r>
        <w:rPr>
          <w:sz w:val="24"/>
          <w:szCs w:val="24"/>
        </w:rPr>
        <w:t>electrónica, emitida por entidades aseguradoras habilitadas a tal fin por la SUPERINTENDENCIA DE SEGUROS DE LA NACIÓN.</w:t>
      </w:r>
    </w:p>
    <w:p w:rsidR="006A2F66" w:rsidRDefault="006A2F66">
      <w:pPr>
        <w:spacing w:line="360" w:lineRule="auto"/>
        <w:rPr>
          <w:color w:val="231F20"/>
          <w:sz w:val="24"/>
          <w:szCs w:val="24"/>
        </w:rPr>
      </w:pPr>
    </w:p>
    <w:p w:rsidR="006A2F66" w:rsidRDefault="00D52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color w:val="000000"/>
          <w:sz w:val="24"/>
          <w:szCs w:val="24"/>
        </w:rPr>
      </w:pPr>
      <w:r>
        <w:rPr>
          <w:b/>
          <w:color w:val="000000"/>
          <w:sz w:val="24"/>
          <w:szCs w:val="24"/>
        </w:rPr>
        <w:t>OPCIÓN DE PRÓRROGA</w:t>
      </w:r>
    </w:p>
    <w:p w:rsidR="006A2F66" w:rsidRPr="00EF1F69" w:rsidRDefault="00EF1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color w:val="000000"/>
          <w:sz w:val="24"/>
          <w:szCs w:val="24"/>
        </w:rPr>
      </w:pPr>
      <w:r w:rsidRPr="00EF1F69">
        <w:rPr>
          <w:color w:val="000000"/>
          <w:sz w:val="24"/>
          <w:szCs w:val="24"/>
        </w:rPr>
        <w:t>Sin opción a Prorroga.</w:t>
      </w:r>
    </w:p>
    <w:p w:rsidR="006A2F66" w:rsidRDefault="006A2F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color w:val="FF0000"/>
          <w:sz w:val="24"/>
          <w:szCs w:val="24"/>
        </w:rPr>
      </w:pPr>
    </w:p>
    <w:p w:rsidR="006A2F66" w:rsidRDefault="00D52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color w:val="FF0000"/>
          <w:sz w:val="24"/>
          <w:szCs w:val="24"/>
        </w:rPr>
      </w:pPr>
      <w:r>
        <w:rPr>
          <w:b/>
          <w:color w:val="000000"/>
          <w:sz w:val="24"/>
          <w:szCs w:val="24"/>
        </w:rPr>
        <w:t xml:space="preserve">DURACIÓN DE CONTRATO </w:t>
      </w:r>
    </w:p>
    <w:p w:rsidR="006A2F66" w:rsidRPr="00EF1F69" w:rsidRDefault="00EF1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color w:val="000000"/>
          <w:sz w:val="24"/>
          <w:szCs w:val="24"/>
        </w:rPr>
      </w:pPr>
      <w:r w:rsidRPr="00EF1F69">
        <w:rPr>
          <w:color w:val="000000"/>
          <w:sz w:val="24"/>
          <w:szCs w:val="24"/>
        </w:rPr>
        <w:t>Veinticuatro (24)</w:t>
      </w:r>
      <w:r w:rsidR="00D52936" w:rsidRPr="00EF1F69">
        <w:rPr>
          <w:color w:val="000000"/>
          <w:sz w:val="24"/>
          <w:szCs w:val="24"/>
        </w:rPr>
        <w:t xml:space="preserve"> meses contados a partir de la fecha del perfeccionamiento del contrato.</w:t>
      </w:r>
    </w:p>
    <w:p w:rsidR="006A2F66" w:rsidRDefault="006A2F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color w:val="000000"/>
          <w:sz w:val="24"/>
          <w:szCs w:val="24"/>
        </w:rPr>
      </w:pPr>
    </w:p>
    <w:p w:rsidR="006A2F66" w:rsidRDefault="00D52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color w:val="000000"/>
          <w:sz w:val="24"/>
          <w:szCs w:val="24"/>
        </w:rPr>
      </w:pPr>
      <w:r>
        <w:rPr>
          <w:b/>
          <w:color w:val="000000"/>
          <w:sz w:val="24"/>
          <w:szCs w:val="24"/>
        </w:rPr>
        <w:t xml:space="preserve">PLAZO DE ENTREGA </w:t>
      </w:r>
    </w:p>
    <w:p w:rsidR="006A2F66" w:rsidRPr="00EF1F69" w:rsidRDefault="00B7329A" w:rsidP="00EF1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color w:val="000000"/>
          <w:sz w:val="24"/>
          <w:szCs w:val="24"/>
        </w:rPr>
      </w:pPr>
      <w:r>
        <w:rPr>
          <w:color w:val="000000"/>
          <w:sz w:val="24"/>
          <w:szCs w:val="24"/>
        </w:rPr>
        <w:t>CUARENTA Y CINCO (</w:t>
      </w:r>
      <w:r w:rsidR="00EF1F69" w:rsidRPr="00EF1F69">
        <w:rPr>
          <w:color w:val="000000"/>
          <w:sz w:val="24"/>
          <w:szCs w:val="24"/>
        </w:rPr>
        <w:t>45</w:t>
      </w:r>
      <w:r>
        <w:rPr>
          <w:color w:val="000000"/>
          <w:sz w:val="24"/>
          <w:szCs w:val="24"/>
        </w:rPr>
        <w:t>)</w:t>
      </w:r>
      <w:r w:rsidR="00EF1F69" w:rsidRPr="00EF1F69">
        <w:rPr>
          <w:color w:val="000000"/>
          <w:sz w:val="24"/>
          <w:szCs w:val="24"/>
        </w:rPr>
        <w:t xml:space="preserve"> Días corridos a partir de</w:t>
      </w:r>
      <w:r>
        <w:rPr>
          <w:color w:val="000000"/>
          <w:sz w:val="24"/>
          <w:szCs w:val="24"/>
        </w:rPr>
        <w:t xml:space="preserve"> </w:t>
      </w:r>
      <w:r w:rsidR="00EF1F69" w:rsidRPr="00EF1F69">
        <w:rPr>
          <w:color w:val="000000"/>
          <w:sz w:val="24"/>
          <w:szCs w:val="24"/>
        </w:rPr>
        <w:t>Fecha de inicio de</w:t>
      </w:r>
      <w:r w:rsidR="009075B6">
        <w:rPr>
          <w:color w:val="000000"/>
          <w:sz w:val="24"/>
          <w:szCs w:val="24"/>
        </w:rPr>
        <w:t xml:space="preserve"> notificada la</w:t>
      </w:r>
      <w:r w:rsidR="00841844">
        <w:rPr>
          <w:color w:val="000000"/>
          <w:sz w:val="24"/>
          <w:szCs w:val="24"/>
        </w:rPr>
        <w:t xml:space="preserve"> Solicitud de Provisión</w:t>
      </w:r>
      <w:r w:rsidR="00D52936" w:rsidRPr="00EF1F69">
        <w:rPr>
          <w:color w:val="000000"/>
          <w:sz w:val="24"/>
          <w:szCs w:val="24"/>
        </w:rPr>
        <w:t>.</w:t>
      </w:r>
    </w:p>
    <w:p w:rsidR="006A2F66" w:rsidRDefault="006A2F66">
      <w:pPr>
        <w:spacing w:line="360" w:lineRule="auto"/>
        <w:jc w:val="left"/>
        <w:rPr>
          <w:sz w:val="24"/>
          <w:szCs w:val="24"/>
        </w:rPr>
      </w:pPr>
    </w:p>
    <w:p w:rsidR="006A2F66" w:rsidRPr="00EF1F69" w:rsidRDefault="00D52936">
      <w:pPr>
        <w:spacing w:line="360" w:lineRule="auto"/>
        <w:jc w:val="left"/>
        <w:rPr>
          <w:sz w:val="24"/>
          <w:szCs w:val="24"/>
        </w:rPr>
      </w:pPr>
      <w:r w:rsidRPr="00EF1F69">
        <w:rPr>
          <w:b/>
          <w:sz w:val="24"/>
          <w:szCs w:val="24"/>
        </w:rPr>
        <w:t>SOLICITUDES DE PROVISIÓN – FRECUENCIA</w:t>
      </w:r>
    </w:p>
    <w:p w:rsidR="006A2F66" w:rsidRPr="00EF1F69" w:rsidRDefault="00D52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4"/>
          <w:szCs w:val="24"/>
        </w:rPr>
      </w:pPr>
      <w:r w:rsidRPr="00EF1F69">
        <w:rPr>
          <w:sz w:val="24"/>
          <w:szCs w:val="24"/>
        </w:rPr>
        <w:t>Las solicitudes de provisión se realizarán aproximadamente con una frecuencia</w:t>
      </w:r>
      <w:r w:rsidR="00EF1F69" w:rsidRPr="00EF1F69">
        <w:rPr>
          <w:sz w:val="24"/>
          <w:szCs w:val="24"/>
        </w:rPr>
        <w:t xml:space="preserve"> anual</w:t>
      </w:r>
      <w:r w:rsidRPr="00EF1F69">
        <w:rPr>
          <w:sz w:val="24"/>
          <w:szCs w:val="24"/>
        </w:rPr>
        <w:t>.</w:t>
      </w:r>
    </w:p>
    <w:p w:rsidR="006A2F66" w:rsidRPr="00EF1F69" w:rsidRDefault="006A2F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4"/>
          <w:szCs w:val="24"/>
        </w:rPr>
      </w:pPr>
    </w:p>
    <w:p w:rsidR="006A2F66" w:rsidRPr="00EF1F69" w:rsidRDefault="00D52936">
      <w:pPr>
        <w:spacing w:line="360" w:lineRule="auto"/>
        <w:jc w:val="left"/>
        <w:rPr>
          <w:sz w:val="24"/>
          <w:szCs w:val="24"/>
        </w:rPr>
      </w:pPr>
      <w:r w:rsidRPr="00EF1F69">
        <w:rPr>
          <w:sz w:val="24"/>
          <w:szCs w:val="24"/>
        </w:rPr>
        <w:t xml:space="preserve">El </w:t>
      </w:r>
      <w:proofErr w:type="spellStart"/>
      <w:r w:rsidRPr="00EF1F69">
        <w:rPr>
          <w:sz w:val="24"/>
          <w:szCs w:val="24"/>
        </w:rPr>
        <w:t>Cocontratante</w:t>
      </w:r>
      <w:proofErr w:type="spellEnd"/>
      <w:r w:rsidRPr="00EF1F69">
        <w:rPr>
          <w:sz w:val="24"/>
          <w:szCs w:val="24"/>
        </w:rPr>
        <w:t xml:space="preserve"> estará obligado a proveer hasta el máximo de unidades determinadas en el</w:t>
      </w:r>
    </w:p>
    <w:p w:rsidR="006A2F66" w:rsidRPr="00EF1F69" w:rsidRDefault="00D52936">
      <w:pPr>
        <w:spacing w:line="360" w:lineRule="auto"/>
        <w:jc w:val="left"/>
        <w:rPr>
          <w:sz w:val="24"/>
          <w:szCs w:val="24"/>
        </w:rPr>
      </w:pPr>
      <w:r w:rsidRPr="00EF1F69">
        <w:rPr>
          <w:sz w:val="24"/>
          <w:szCs w:val="24"/>
        </w:rPr>
        <w:t>Pliego de Bases y Condiciones Particulares.</w:t>
      </w:r>
    </w:p>
    <w:p w:rsidR="006A2F66" w:rsidRDefault="006A2F66">
      <w:pPr>
        <w:spacing w:line="360" w:lineRule="auto"/>
        <w:jc w:val="left"/>
        <w:rPr>
          <w:sz w:val="24"/>
          <w:szCs w:val="24"/>
          <w:highlight w:val="green"/>
        </w:rPr>
      </w:pPr>
    </w:p>
    <w:p w:rsidR="006A2F66" w:rsidRPr="00EF1F69" w:rsidRDefault="00D52936">
      <w:pPr>
        <w:spacing w:line="360" w:lineRule="auto"/>
        <w:jc w:val="left"/>
        <w:rPr>
          <w:sz w:val="24"/>
          <w:szCs w:val="24"/>
        </w:rPr>
      </w:pPr>
      <w:r w:rsidRPr="00EF1F69">
        <w:rPr>
          <w:sz w:val="24"/>
          <w:szCs w:val="24"/>
        </w:rPr>
        <w:lastRenderedPageBreak/>
        <w:t xml:space="preserve">La no emisión de solicitudes de provisión durante el lapso de vigencia del contrato, o la emisión de dichas solicitudes por una cantidad inferior a la establecida como máxima en la orden de compra, no generará ninguna responsabilidad para la Administración Nacional y no dará lugar a reclamo ni indemnización alguna a favor de los </w:t>
      </w:r>
      <w:proofErr w:type="spellStart"/>
      <w:r w:rsidRPr="00EF1F69">
        <w:rPr>
          <w:sz w:val="24"/>
          <w:szCs w:val="24"/>
        </w:rPr>
        <w:t>Cocontratantes</w:t>
      </w:r>
      <w:proofErr w:type="spellEnd"/>
      <w:r w:rsidRPr="00EF1F69">
        <w:rPr>
          <w:sz w:val="24"/>
          <w:szCs w:val="24"/>
        </w:rPr>
        <w:t>.</w:t>
      </w:r>
    </w:p>
    <w:p w:rsidR="006A2F66" w:rsidRDefault="006A2F66">
      <w:pPr>
        <w:pBdr>
          <w:top w:val="nil"/>
          <w:left w:val="nil"/>
          <w:bottom w:val="nil"/>
          <w:right w:val="nil"/>
          <w:between w:val="nil"/>
        </w:pBdr>
        <w:spacing w:line="360" w:lineRule="auto"/>
        <w:rPr>
          <w:color w:val="000000"/>
          <w:sz w:val="24"/>
          <w:szCs w:val="24"/>
        </w:rPr>
      </w:pPr>
    </w:p>
    <w:p w:rsidR="006A2F66" w:rsidRDefault="00D52936">
      <w:pPr>
        <w:pBdr>
          <w:top w:val="nil"/>
          <w:left w:val="nil"/>
          <w:bottom w:val="nil"/>
          <w:right w:val="nil"/>
          <w:between w:val="nil"/>
        </w:pBdr>
        <w:spacing w:line="360" w:lineRule="auto"/>
        <w:rPr>
          <w:color w:val="FF0000"/>
          <w:sz w:val="24"/>
          <w:szCs w:val="24"/>
        </w:rPr>
      </w:pPr>
      <w:r>
        <w:rPr>
          <w:b/>
          <w:color w:val="000000"/>
          <w:sz w:val="24"/>
          <w:szCs w:val="24"/>
        </w:rPr>
        <w:t>FORMA DE ENTREGA DE LOS BIENES</w:t>
      </w:r>
    </w:p>
    <w:p w:rsidR="006A2F66" w:rsidRDefault="00A26514">
      <w:pPr>
        <w:pBdr>
          <w:top w:val="nil"/>
          <w:left w:val="nil"/>
          <w:bottom w:val="nil"/>
          <w:right w:val="nil"/>
          <w:between w:val="nil"/>
        </w:pBdr>
        <w:spacing w:line="360" w:lineRule="auto"/>
        <w:rPr>
          <w:color w:val="000000"/>
          <w:sz w:val="24"/>
          <w:szCs w:val="24"/>
        </w:rPr>
      </w:pPr>
      <w:r w:rsidRPr="00A26514">
        <w:rPr>
          <w:color w:val="000000"/>
          <w:sz w:val="24"/>
          <w:szCs w:val="24"/>
        </w:rPr>
        <w:t>De acuerdo a APÉNDICE 1.</w:t>
      </w:r>
    </w:p>
    <w:p w:rsidR="00A26514" w:rsidRDefault="00A26514">
      <w:pPr>
        <w:pBdr>
          <w:top w:val="nil"/>
          <w:left w:val="nil"/>
          <w:bottom w:val="nil"/>
          <w:right w:val="nil"/>
          <w:between w:val="nil"/>
        </w:pBdr>
        <w:spacing w:line="360" w:lineRule="auto"/>
        <w:rPr>
          <w:color w:val="FF0000"/>
          <w:sz w:val="24"/>
          <w:szCs w:val="24"/>
        </w:rPr>
      </w:pPr>
    </w:p>
    <w:p w:rsidR="006A2F66" w:rsidRDefault="00D52936">
      <w:pPr>
        <w:pBdr>
          <w:top w:val="nil"/>
          <w:left w:val="nil"/>
          <w:bottom w:val="nil"/>
          <w:right w:val="nil"/>
          <w:between w:val="nil"/>
        </w:pBdr>
        <w:spacing w:line="360" w:lineRule="auto"/>
        <w:rPr>
          <w:color w:val="000000"/>
          <w:sz w:val="24"/>
          <w:szCs w:val="24"/>
        </w:rPr>
      </w:pPr>
      <w:r>
        <w:rPr>
          <w:b/>
          <w:color w:val="000000"/>
          <w:sz w:val="24"/>
          <w:szCs w:val="24"/>
        </w:rPr>
        <w:t xml:space="preserve">CALIDAD DE LOS MATERIALES SUMINISTRADOS </w:t>
      </w:r>
    </w:p>
    <w:p w:rsidR="006A2F66" w:rsidRDefault="00A26514">
      <w:pPr>
        <w:pBdr>
          <w:top w:val="nil"/>
          <w:left w:val="nil"/>
          <w:bottom w:val="nil"/>
          <w:right w:val="nil"/>
          <w:between w:val="nil"/>
        </w:pBdr>
        <w:spacing w:line="360" w:lineRule="auto"/>
        <w:rPr>
          <w:color w:val="000000"/>
          <w:sz w:val="24"/>
          <w:szCs w:val="24"/>
        </w:rPr>
      </w:pPr>
      <w:r w:rsidRPr="00A26514">
        <w:rPr>
          <w:color w:val="000000"/>
          <w:sz w:val="24"/>
          <w:szCs w:val="24"/>
        </w:rPr>
        <w:t>De acuerdo a APÉNDICE 1.</w:t>
      </w:r>
    </w:p>
    <w:p w:rsidR="00A26514" w:rsidRDefault="00A26514">
      <w:pPr>
        <w:pBdr>
          <w:top w:val="nil"/>
          <w:left w:val="nil"/>
          <w:bottom w:val="nil"/>
          <w:right w:val="nil"/>
          <w:between w:val="nil"/>
        </w:pBdr>
        <w:spacing w:line="360" w:lineRule="auto"/>
        <w:rPr>
          <w:color w:val="000000"/>
          <w:sz w:val="24"/>
          <w:szCs w:val="24"/>
        </w:rPr>
      </w:pPr>
    </w:p>
    <w:p w:rsidR="006A2F66" w:rsidRDefault="00D52936">
      <w:pPr>
        <w:pBdr>
          <w:top w:val="nil"/>
          <w:left w:val="nil"/>
          <w:bottom w:val="nil"/>
          <w:right w:val="nil"/>
          <w:between w:val="nil"/>
        </w:pBdr>
        <w:spacing w:line="360" w:lineRule="auto"/>
        <w:rPr>
          <w:color w:val="000000"/>
          <w:sz w:val="24"/>
          <w:szCs w:val="24"/>
        </w:rPr>
      </w:pPr>
      <w:r>
        <w:rPr>
          <w:b/>
          <w:color w:val="000000"/>
          <w:sz w:val="24"/>
          <w:szCs w:val="24"/>
        </w:rPr>
        <w:t xml:space="preserve">LUGAR DE ENTREGA </w:t>
      </w:r>
    </w:p>
    <w:p w:rsidR="00A26514" w:rsidRPr="00A26514" w:rsidRDefault="00A26514" w:rsidP="00A26514">
      <w:pPr>
        <w:pBdr>
          <w:top w:val="nil"/>
          <w:left w:val="nil"/>
          <w:bottom w:val="nil"/>
          <w:right w:val="nil"/>
          <w:between w:val="nil"/>
        </w:pBdr>
        <w:spacing w:line="360" w:lineRule="auto"/>
        <w:rPr>
          <w:color w:val="000000"/>
          <w:sz w:val="24"/>
          <w:szCs w:val="24"/>
        </w:rPr>
      </w:pPr>
      <w:r w:rsidRPr="00A26514">
        <w:rPr>
          <w:color w:val="000000"/>
          <w:sz w:val="24"/>
          <w:szCs w:val="24"/>
        </w:rPr>
        <w:t>Lugar: Área Logística Palomar</w:t>
      </w:r>
    </w:p>
    <w:p w:rsidR="00A26514" w:rsidRPr="00A26514" w:rsidRDefault="00A26514" w:rsidP="00A26514">
      <w:pPr>
        <w:pBdr>
          <w:top w:val="nil"/>
          <w:left w:val="nil"/>
          <w:bottom w:val="nil"/>
          <w:right w:val="nil"/>
          <w:between w:val="nil"/>
        </w:pBdr>
        <w:spacing w:line="360" w:lineRule="auto"/>
        <w:rPr>
          <w:color w:val="000000"/>
          <w:sz w:val="24"/>
          <w:szCs w:val="24"/>
        </w:rPr>
      </w:pPr>
      <w:r w:rsidRPr="00A26514">
        <w:rPr>
          <w:color w:val="000000"/>
          <w:sz w:val="24"/>
          <w:szCs w:val="24"/>
        </w:rPr>
        <w:t>Domicilio: Av. Rosales N° 597 – EL PALOMAR- PCIA BS.AS.</w:t>
      </w:r>
    </w:p>
    <w:p w:rsidR="00A26514" w:rsidRPr="00A26514" w:rsidRDefault="00A26514" w:rsidP="00A26514">
      <w:pPr>
        <w:pBdr>
          <w:top w:val="nil"/>
          <w:left w:val="nil"/>
          <w:bottom w:val="nil"/>
          <w:right w:val="nil"/>
          <w:between w:val="nil"/>
        </w:pBdr>
        <w:spacing w:line="360" w:lineRule="auto"/>
        <w:rPr>
          <w:color w:val="000000"/>
          <w:sz w:val="24"/>
          <w:szCs w:val="24"/>
        </w:rPr>
      </w:pPr>
      <w:r w:rsidRPr="00A26514">
        <w:rPr>
          <w:color w:val="000000"/>
          <w:sz w:val="24"/>
          <w:szCs w:val="24"/>
        </w:rPr>
        <w:t>Teléfono: 4317-6000 Interno 60160/60165</w:t>
      </w:r>
    </w:p>
    <w:p w:rsidR="006A2F66" w:rsidRDefault="00A26514" w:rsidP="00A26514">
      <w:pPr>
        <w:pBdr>
          <w:top w:val="nil"/>
          <w:left w:val="nil"/>
          <w:bottom w:val="nil"/>
          <w:right w:val="nil"/>
          <w:between w:val="nil"/>
        </w:pBdr>
        <w:spacing w:line="360" w:lineRule="auto"/>
        <w:rPr>
          <w:color w:val="000000"/>
          <w:sz w:val="24"/>
          <w:szCs w:val="24"/>
        </w:rPr>
      </w:pPr>
      <w:r w:rsidRPr="00A26514">
        <w:rPr>
          <w:color w:val="000000"/>
          <w:sz w:val="24"/>
          <w:szCs w:val="24"/>
        </w:rPr>
        <w:t>Horario: de lunes a viernes (hábiles y administrativos) de 08:30 a 13:00 horas, o en su caso coordinar con el Organismo.</w:t>
      </w:r>
    </w:p>
    <w:p w:rsidR="00AE4F26" w:rsidRDefault="00AE4F26" w:rsidP="00A26514">
      <w:pPr>
        <w:pBdr>
          <w:top w:val="nil"/>
          <w:left w:val="nil"/>
          <w:bottom w:val="nil"/>
          <w:right w:val="nil"/>
          <w:between w:val="nil"/>
        </w:pBdr>
        <w:spacing w:line="360" w:lineRule="auto"/>
        <w:rPr>
          <w:color w:val="000000"/>
          <w:sz w:val="24"/>
          <w:szCs w:val="24"/>
        </w:rPr>
      </w:pPr>
      <w:r>
        <w:rPr>
          <w:color w:val="000000"/>
          <w:sz w:val="24"/>
          <w:szCs w:val="24"/>
        </w:rPr>
        <w:t>CONDICIÓN DE ENTREGA: DDP ÁREA LOGÍSTICA PALOMAR (INCOTERMS 2020)</w:t>
      </w:r>
    </w:p>
    <w:p w:rsidR="00A26514" w:rsidRPr="00A26514" w:rsidRDefault="00A26514" w:rsidP="00A26514">
      <w:pPr>
        <w:pBdr>
          <w:top w:val="nil"/>
          <w:left w:val="nil"/>
          <w:bottom w:val="nil"/>
          <w:right w:val="nil"/>
          <w:between w:val="nil"/>
        </w:pBdr>
        <w:spacing w:line="360" w:lineRule="auto"/>
        <w:rPr>
          <w:color w:val="000000"/>
          <w:sz w:val="24"/>
          <w:szCs w:val="24"/>
        </w:rPr>
      </w:pPr>
    </w:p>
    <w:p w:rsidR="006A2F66" w:rsidRDefault="00D52936">
      <w:pPr>
        <w:pBdr>
          <w:top w:val="nil"/>
          <w:left w:val="nil"/>
          <w:bottom w:val="nil"/>
          <w:right w:val="nil"/>
          <w:between w:val="nil"/>
        </w:pBdr>
        <w:spacing w:line="360" w:lineRule="auto"/>
        <w:rPr>
          <w:color w:val="000000"/>
          <w:sz w:val="24"/>
          <w:szCs w:val="24"/>
        </w:rPr>
      </w:pPr>
      <w:r>
        <w:rPr>
          <w:b/>
          <w:color w:val="000000"/>
          <w:sz w:val="24"/>
          <w:szCs w:val="24"/>
        </w:rPr>
        <w:t>FORMA, PLAZO, LUGAR Y HORARIO DE PRESENTACIÓN DE FACTURAS</w:t>
      </w:r>
    </w:p>
    <w:p w:rsidR="006A2F66" w:rsidRDefault="00D52936">
      <w:pPr>
        <w:pBdr>
          <w:top w:val="nil"/>
          <w:left w:val="nil"/>
          <w:bottom w:val="nil"/>
          <w:right w:val="nil"/>
          <w:between w:val="nil"/>
        </w:pBdr>
        <w:spacing w:line="360" w:lineRule="auto"/>
        <w:rPr>
          <w:color w:val="000000"/>
          <w:sz w:val="24"/>
          <w:szCs w:val="24"/>
        </w:rPr>
      </w:pPr>
      <w:r>
        <w:rPr>
          <w:color w:val="000000"/>
          <w:sz w:val="24"/>
          <w:szCs w:val="24"/>
        </w:rPr>
        <w:t xml:space="preserve">Las facturas correspondientes deberán ser presentadas por el </w:t>
      </w:r>
      <w:proofErr w:type="spellStart"/>
      <w:r>
        <w:rPr>
          <w:color w:val="000000"/>
          <w:sz w:val="24"/>
          <w:szCs w:val="24"/>
        </w:rPr>
        <w:t>Cocontratante</w:t>
      </w:r>
      <w:proofErr w:type="spellEnd"/>
      <w:r>
        <w:rPr>
          <w:color w:val="000000"/>
          <w:sz w:val="24"/>
          <w:szCs w:val="24"/>
        </w:rPr>
        <w:t xml:space="preserve"> una vez recibida la conformidad de la recepción definitiva, en la forma, plazo, lugar y horario que abajo se detallan, lo que dará comienzo al plazo fijado para el pago:   </w:t>
      </w:r>
    </w:p>
    <w:p w:rsidR="006A2F66" w:rsidRDefault="00D52936">
      <w:pPr>
        <w:pBdr>
          <w:top w:val="nil"/>
          <w:left w:val="nil"/>
          <w:bottom w:val="nil"/>
          <w:right w:val="nil"/>
          <w:between w:val="nil"/>
        </w:pBdr>
        <w:spacing w:line="360" w:lineRule="auto"/>
        <w:rPr>
          <w:color w:val="000000"/>
          <w:sz w:val="24"/>
          <w:szCs w:val="24"/>
        </w:rPr>
      </w:pPr>
      <w:r>
        <w:rPr>
          <w:b/>
          <w:color w:val="000000"/>
          <w:sz w:val="24"/>
          <w:szCs w:val="24"/>
        </w:rPr>
        <w:t>Forma:</w:t>
      </w:r>
      <w:r>
        <w:rPr>
          <w:color w:val="000000"/>
          <w:sz w:val="24"/>
          <w:szCs w:val="24"/>
        </w:rPr>
        <w:t xml:space="preserve"> Las facturas deberán cumplir con las formalidades establecidas por las normas dictadas por la Administración Federal de Ingresos Públicos (AFIP), vigentes al momento de su presentación.</w:t>
      </w:r>
    </w:p>
    <w:p w:rsidR="006A2F66" w:rsidRDefault="00D52936">
      <w:pPr>
        <w:pBdr>
          <w:top w:val="nil"/>
          <w:left w:val="nil"/>
          <w:bottom w:val="nil"/>
          <w:right w:val="nil"/>
          <w:between w:val="nil"/>
        </w:pBdr>
        <w:spacing w:line="360" w:lineRule="auto"/>
        <w:rPr>
          <w:color w:val="000000"/>
          <w:sz w:val="24"/>
          <w:szCs w:val="24"/>
        </w:rPr>
      </w:pPr>
      <w:r>
        <w:rPr>
          <w:b/>
          <w:color w:val="000000"/>
          <w:sz w:val="24"/>
          <w:szCs w:val="24"/>
        </w:rPr>
        <w:t>Plazo:</w:t>
      </w:r>
      <w:r>
        <w:rPr>
          <w:color w:val="000000"/>
          <w:sz w:val="24"/>
          <w:szCs w:val="24"/>
        </w:rPr>
        <w:t xml:space="preserve"> El </w:t>
      </w:r>
      <w:proofErr w:type="spellStart"/>
      <w:r>
        <w:rPr>
          <w:color w:val="000000"/>
          <w:sz w:val="24"/>
          <w:szCs w:val="24"/>
        </w:rPr>
        <w:t>Cocontratante</w:t>
      </w:r>
      <w:proofErr w:type="spellEnd"/>
      <w:r>
        <w:rPr>
          <w:color w:val="000000"/>
          <w:sz w:val="24"/>
          <w:szCs w:val="24"/>
        </w:rPr>
        <w:t xml:space="preserve"> deberá presentar la factura dentro de los DIEZ (10) días de recibida la conformidad de la recepción.  </w:t>
      </w:r>
    </w:p>
    <w:p w:rsidR="00A26514" w:rsidRPr="00A26514" w:rsidRDefault="00A26514" w:rsidP="00A26514">
      <w:pPr>
        <w:pBdr>
          <w:top w:val="nil"/>
          <w:left w:val="nil"/>
          <w:bottom w:val="nil"/>
          <w:right w:val="nil"/>
          <w:between w:val="nil"/>
        </w:pBdr>
        <w:spacing w:line="360" w:lineRule="auto"/>
        <w:rPr>
          <w:color w:val="000000"/>
          <w:sz w:val="24"/>
          <w:szCs w:val="24"/>
        </w:rPr>
      </w:pPr>
      <w:r w:rsidRPr="00A26514">
        <w:rPr>
          <w:b/>
          <w:color w:val="000000"/>
          <w:sz w:val="24"/>
          <w:szCs w:val="24"/>
        </w:rPr>
        <w:t xml:space="preserve">Lugar: </w:t>
      </w:r>
      <w:r w:rsidRPr="00A26514">
        <w:rPr>
          <w:color w:val="000000"/>
          <w:sz w:val="24"/>
          <w:szCs w:val="24"/>
        </w:rPr>
        <w:t xml:space="preserve">Mesa de Entradas y Salidas de documentación del Departamento Economía de la Dirección General de Material - Pedro </w:t>
      </w:r>
      <w:proofErr w:type="spellStart"/>
      <w:r w:rsidRPr="00A26514">
        <w:rPr>
          <w:color w:val="000000"/>
          <w:sz w:val="24"/>
          <w:szCs w:val="24"/>
        </w:rPr>
        <w:t>Zanni</w:t>
      </w:r>
      <w:proofErr w:type="spellEnd"/>
      <w:r w:rsidRPr="00A26514">
        <w:rPr>
          <w:color w:val="000000"/>
          <w:sz w:val="24"/>
          <w:szCs w:val="24"/>
        </w:rPr>
        <w:t xml:space="preserve"> 250, Edificio Cóndor, 6to Piso, Oficina 606.</w:t>
      </w:r>
    </w:p>
    <w:p w:rsidR="00A26514" w:rsidRDefault="00A26514" w:rsidP="00A26514">
      <w:pPr>
        <w:pBdr>
          <w:top w:val="nil"/>
          <w:left w:val="nil"/>
          <w:bottom w:val="nil"/>
          <w:right w:val="nil"/>
          <w:between w:val="nil"/>
        </w:pBdr>
        <w:spacing w:line="360" w:lineRule="auto"/>
        <w:rPr>
          <w:b/>
          <w:color w:val="000000"/>
          <w:sz w:val="24"/>
          <w:szCs w:val="24"/>
        </w:rPr>
      </w:pPr>
      <w:r w:rsidRPr="00A26514">
        <w:rPr>
          <w:b/>
          <w:color w:val="000000"/>
          <w:sz w:val="24"/>
          <w:szCs w:val="24"/>
        </w:rPr>
        <w:lastRenderedPageBreak/>
        <w:t xml:space="preserve">Horario: </w:t>
      </w:r>
      <w:r w:rsidRPr="00A26514">
        <w:rPr>
          <w:color w:val="000000"/>
          <w:sz w:val="24"/>
          <w:szCs w:val="24"/>
        </w:rPr>
        <w:t>de lunes a viernes (hábiles y administrativos) de 08:30 a 13:00 horas, o en su caso coordinar con el Organismo</w:t>
      </w:r>
      <w:r w:rsidRPr="00A26514">
        <w:rPr>
          <w:b/>
          <w:color w:val="000000"/>
          <w:sz w:val="24"/>
          <w:szCs w:val="24"/>
        </w:rPr>
        <w:t>.</w:t>
      </w:r>
    </w:p>
    <w:p w:rsidR="006A2F66" w:rsidRDefault="00D52936" w:rsidP="00A26514">
      <w:pPr>
        <w:pBdr>
          <w:top w:val="nil"/>
          <w:left w:val="nil"/>
          <w:bottom w:val="nil"/>
          <w:right w:val="nil"/>
          <w:between w:val="nil"/>
        </w:pBdr>
        <w:spacing w:line="360" w:lineRule="auto"/>
        <w:rPr>
          <w:color w:val="000000"/>
          <w:sz w:val="24"/>
          <w:szCs w:val="24"/>
        </w:rPr>
      </w:pPr>
      <w:r>
        <w:rPr>
          <w:color w:val="000000"/>
          <w:sz w:val="24"/>
          <w:szCs w:val="24"/>
        </w:rPr>
        <w:t>En las facturas deberá indicarse el procedimiento de selección por el que se tramitó la contratación, el número de la Orden de Compra, deberán ser B o C y se emitirán a nombre de  FUERZA AÉREA ARGENTINA, CUIT N° 33-62830272-9, IVA EXENTO.</w:t>
      </w:r>
    </w:p>
    <w:p w:rsidR="006A2F66" w:rsidRDefault="00D52936">
      <w:pPr>
        <w:pBdr>
          <w:top w:val="nil"/>
          <w:left w:val="nil"/>
          <w:bottom w:val="nil"/>
          <w:right w:val="nil"/>
          <w:between w:val="nil"/>
        </w:pBdr>
        <w:spacing w:line="360" w:lineRule="auto"/>
        <w:rPr>
          <w:color w:val="000000"/>
          <w:sz w:val="24"/>
          <w:szCs w:val="24"/>
        </w:rPr>
      </w:pPr>
      <w:r>
        <w:rPr>
          <w:color w:val="000000"/>
          <w:sz w:val="24"/>
          <w:szCs w:val="24"/>
        </w:rPr>
        <w:t xml:space="preserve">El Organismo que reciba las facturas, remitirá la misma junto con la conformidad de recepción al Órgano Contable a los efectos del trámite de pago. </w:t>
      </w:r>
    </w:p>
    <w:p w:rsidR="006A2F66" w:rsidRDefault="006A2F66">
      <w:pPr>
        <w:pBdr>
          <w:top w:val="nil"/>
          <w:left w:val="nil"/>
          <w:bottom w:val="nil"/>
          <w:right w:val="nil"/>
          <w:between w:val="nil"/>
        </w:pBdr>
        <w:spacing w:line="360" w:lineRule="auto"/>
        <w:rPr>
          <w:color w:val="000000"/>
          <w:sz w:val="24"/>
          <w:szCs w:val="24"/>
        </w:rPr>
      </w:pPr>
    </w:p>
    <w:p w:rsidR="006A2F66" w:rsidRDefault="00D52936">
      <w:pPr>
        <w:pBdr>
          <w:top w:val="nil"/>
          <w:left w:val="nil"/>
          <w:bottom w:val="nil"/>
          <w:right w:val="nil"/>
          <w:between w:val="nil"/>
        </w:pBdr>
        <w:spacing w:line="360" w:lineRule="auto"/>
        <w:rPr>
          <w:color w:val="000000"/>
          <w:sz w:val="24"/>
          <w:szCs w:val="24"/>
        </w:rPr>
      </w:pPr>
      <w:r>
        <w:rPr>
          <w:b/>
          <w:color w:val="000000"/>
          <w:sz w:val="24"/>
          <w:szCs w:val="24"/>
        </w:rPr>
        <w:t>FORMA Y MONEDA DE PAGO</w:t>
      </w:r>
    </w:p>
    <w:p w:rsidR="006A2F66" w:rsidRDefault="00D52936">
      <w:pPr>
        <w:pBdr>
          <w:top w:val="nil"/>
          <w:left w:val="nil"/>
          <w:bottom w:val="nil"/>
          <w:right w:val="nil"/>
          <w:between w:val="nil"/>
        </w:pBdr>
        <w:spacing w:line="360" w:lineRule="auto"/>
        <w:rPr>
          <w:color w:val="000000"/>
          <w:sz w:val="24"/>
          <w:szCs w:val="24"/>
        </w:rPr>
      </w:pPr>
      <w:r>
        <w:rPr>
          <w:color w:val="000000"/>
          <w:sz w:val="24"/>
          <w:szCs w:val="24"/>
        </w:rPr>
        <w:t>Los pagos serán realizados en la moneda de curso lega</w:t>
      </w:r>
      <w:r>
        <w:rPr>
          <w:sz w:val="24"/>
          <w:szCs w:val="24"/>
        </w:rPr>
        <w:t>l de la República Argentina, de acuerdo a lo previsto en las disposiciones que a tales fines determine la SECRETARÍA DE HACIENDA del MINISTERIO DE HACIENDA Y FINANZAS PÚBLICAS.</w:t>
      </w:r>
    </w:p>
    <w:p w:rsidR="006A2F66" w:rsidRDefault="006A2F66">
      <w:pPr>
        <w:pBdr>
          <w:top w:val="nil"/>
          <w:left w:val="nil"/>
          <w:bottom w:val="nil"/>
          <w:right w:val="nil"/>
          <w:between w:val="nil"/>
        </w:pBdr>
        <w:spacing w:line="360" w:lineRule="auto"/>
        <w:rPr>
          <w:color w:val="000000"/>
          <w:sz w:val="24"/>
          <w:szCs w:val="24"/>
        </w:rPr>
      </w:pPr>
    </w:p>
    <w:p w:rsidR="006A2F66" w:rsidRDefault="00D52936">
      <w:pPr>
        <w:pBdr>
          <w:top w:val="nil"/>
          <w:left w:val="nil"/>
          <w:bottom w:val="nil"/>
          <w:right w:val="nil"/>
          <w:between w:val="nil"/>
        </w:pBdr>
        <w:spacing w:line="360" w:lineRule="auto"/>
        <w:rPr>
          <w:b/>
          <w:color w:val="000000"/>
          <w:sz w:val="24"/>
          <w:szCs w:val="24"/>
        </w:rPr>
      </w:pPr>
      <w:r>
        <w:rPr>
          <w:b/>
          <w:color w:val="000000"/>
          <w:sz w:val="24"/>
          <w:szCs w:val="24"/>
        </w:rPr>
        <w:t xml:space="preserve">PLAZO DE PAGO. </w:t>
      </w:r>
    </w:p>
    <w:p w:rsidR="006A2F66" w:rsidRDefault="00D52936">
      <w:pPr>
        <w:pBdr>
          <w:top w:val="nil"/>
          <w:left w:val="nil"/>
          <w:bottom w:val="nil"/>
          <w:right w:val="nil"/>
          <w:between w:val="nil"/>
        </w:pBdr>
        <w:spacing w:line="360" w:lineRule="auto"/>
        <w:rPr>
          <w:color w:val="000000"/>
          <w:sz w:val="24"/>
          <w:szCs w:val="24"/>
        </w:rPr>
      </w:pPr>
      <w:r>
        <w:rPr>
          <w:color w:val="000000"/>
          <w:sz w:val="24"/>
          <w:szCs w:val="24"/>
        </w:rPr>
        <w:t>El plazo para el pago de las facturas será de TREINTA (30) días corridos, sin perjuicio de ello, los pagos se atenderán, considerando el programa mensual de caja y las prioridades de gastos contenidas en la normativa vigente.</w:t>
      </w:r>
    </w:p>
    <w:p w:rsidR="006A2F66" w:rsidRDefault="00D52936">
      <w:pPr>
        <w:pBdr>
          <w:top w:val="nil"/>
          <w:left w:val="nil"/>
          <w:bottom w:val="nil"/>
          <w:right w:val="nil"/>
          <w:between w:val="nil"/>
        </w:pBdr>
        <w:spacing w:line="360" w:lineRule="auto"/>
        <w:rPr>
          <w:color w:val="000000"/>
          <w:sz w:val="24"/>
          <w:szCs w:val="24"/>
        </w:rPr>
      </w:pPr>
      <w:r>
        <w:rPr>
          <w:color w:val="000000"/>
          <w:sz w:val="24"/>
          <w:szCs w:val="24"/>
        </w:rPr>
        <w:t>Se deja constancia que sobre el importe facturado se le efectuarán las retenciones previstas por la Administración Federal de Ingresos Públicos (AFIP).</w:t>
      </w:r>
    </w:p>
    <w:p w:rsidR="006A2F66" w:rsidRDefault="006A2F66">
      <w:pPr>
        <w:pBdr>
          <w:top w:val="nil"/>
          <w:left w:val="nil"/>
          <w:bottom w:val="nil"/>
          <w:right w:val="nil"/>
          <w:between w:val="nil"/>
        </w:pBdr>
        <w:spacing w:line="360" w:lineRule="auto"/>
        <w:rPr>
          <w:color w:val="000000"/>
          <w:sz w:val="24"/>
          <w:szCs w:val="24"/>
        </w:rPr>
      </w:pPr>
    </w:p>
    <w:p w:rsidR="006A2F66" w:rsidRDefault="00D52936">
      <w:pPr>
        <w:pBdr>
          <w:top w:val="nil"/>
          <w:left w:val="nil"/>
          <w:bottom w:val="nil"/>
          <w:right w:val="nil"/>
          <w:between w:val="nil"/>
        </w:pBdr>
        <w:spacing w:line="360" w:lineRule="auto"/>
        <w:rPr>
          <w:color w:val="000000"/>
          <w:sz w:val="24"/>
          <w:szCs w:val="24"/>
        </w:rPr>
      </w:pPr>
      <w:bookmarkStart w:id="0" w:name="_gjdgxs" w:colFirst="0" w:colLast="0"/>
      <w:bookmarkEnd w:id="0"/>
      <w:r>
        <w:rPr>
          <w:b/>
          <w:color w:val="000000"/>
          <w:sz w:val="24"/>
          <w:szCs w:val="24"/>
        </w:rPr>
        <w:t>PAGO ANTICIPADO</w:t>
      </w:r>
    </w:p>
    <w:p w:rsidR="006A2F66" w:rsidRDefault="00D52936">
      <w:pPr>
        <w:pBdr>
          <w:top w:val="nil"/>
          <w:left w:val="nil"/>
          <w:bottom w:val="nil"/>
          <w:right w:val="nil"/>
          <w:between w:val="nil"/>
        </w:pBdr>
        <w:spacing w:line="360" w:lineRule="auto"/>
        <w:rPr>
          <w:color w:val="000000"/>
          <w:sz w:val="24"/>
          <w:szCs w:val="24"/>
        </w:rPr>
      </w:pPr>
      <w:r>
        <w:rPr>
          <w:color w:val="000000"/>
          <w:sz w:val="24"/>
          <w:szCs w:val="24"/>
        </w:rPr>
        <w:t xml:space="preserve">La opción de pago anticipado será a favor de la Administración Pública Nacional en caso de contar con las cuotas de compromiso y devengado correspondientes. </w:t>
      </w:r>
      <w:r>
        <w:rPr>
          <w:b/>
          <w:color w:val="000000"/>
          <w:sz w:val="24"/>
          <w:szCs w:val="24"/>
        </w:rPr>
        <w:t>Se deja expresa constancia que esta opción no difiere el comienzo del plazo de entrega al momento de efectivizado el pago</w:t>
      </w:r>
      <w:r>
        <w:rPr>
          <w:color w:val="000000"/>
          <w:sz w:val="24"/>
          <w:szCs w:val="24"/>
        </w:rPr>
        <w:t xml:space="preserve">, sino que habilita al </w:t>
      </w:r>
      <w:proofErr w:type="spellStart"/>
      <w:r>
        <w:rPr>
          <w:color w:val="000000"/>
          <w:sz w:val="24"/>
          <w:szCs w:val="24"/>
        </w:rPr>
        <w:t>cocontratante</w:t>
      </w:r>
      <w:proofErr w:type="spellEnd"/>
      <w:r>
        <w:rPr>
          <w:color w:val="000000"/>
          <w:sz w:val="24"/>
          <w:szCs w:val="24"/>
        </w:rPr>
        <w:t xml:space="preserve"> a presentar su factura y comenzar a tramitar el pago al momento de ser notificado de la Orden de Compra. Los plazos de entrega establecidos en el presente pliego se </w:t>
      </w:r>
      <w:r>
        <w:rPr>
          <w:sz w:val="24"/>
          <w:szCs w:val="24"/>
        </w:rPr>
        <w:t>contabilizarán</w:t>
      </w:r>
      <w:r>
        <w:rPr>
          <w:color w:val="000000"/>
          <w:sz w:val="24"/>
          <w:szCs w:val="24"/>
        </w:rPr>
        <w:t xml:space="preserve"> desde el perfeccionamiento del contrato.</w:t>
      </w:r>
    </w:p>
    <w:p w:rsidR="006A2F66" w:rsidRDefault="00D52936">
      <w:pPr>
        <w:pBdr>
          <w:top w:val="nil"/>
          <w:left w:val="nil"/>
          <w:bottom w:val="nil"/>
          <w:right w:val="nil"/>
          <w:between w:val="nil"/>
        </w:pBdr>
        <w:spacing w:line="360" w:lineRule="auto"/>
        <w:rPr>
          <w:color w:val="000000"/>
          <w:sz w:val="24"/>
          <w:szCs w:val="24"/>
        </w:rPr>
      </w:pPr>
      <w:r>
        <w:rPr>
          <w:color w:val="000000"/>
          <w:sz w:val="24"/>
          <w:szCs w:val="24"/>
        </w:rPr>
        <w:t>Ello será posible cuando el oferente en su oferta expresamente haya ofrecido una bonificación no inferior al SIETE POR CIENTO (7%) por pago anticipado.</w:t>
      </w:r>
    </w:p>
    <w:p w:rsidR="006A2F66" w:rsidRDefault="00D52936">
      <w:pPr>
        <w:pBdr>
          <w:top w:val="nil"/>
          <w:left w:val="nil"/>
          <w:bottom w:val="nil"/>
          <w:right w:val="nil"/>
          <w:between w:val="nil"/>
        </w:pBdr>
        <w:spacing w:line="360" w:lineRule="auto"/>
        <w:rPr>
          <w:color w:val="000000"/>
          <w:sz w:val="24"/>
          <w:szCs w:val="24"/>
        </w:rPr>
      </w:pPr>
      <w:r>
        <w:rPr>
          <w:b/>
          <w:color w:val="000000"/>
          <w:sz w:val="24"/>
          <w:szCs w:val="24"/>
        </w:rPr>
        <w:lastRenderedPageBreak/>
        <w:t>El oferente a los efectos de posibilitar la opción del pago anticipado, debe cotizar el mismo con el descuento correspondiente como oferta alternativa para el renglón que corresponda en el sistema COMPR.AR.</w:t>
      </w:r>
    </w:p>
    <w:p w:rsidR="006A2F66" w:rsidRDefault="00D52936">
      <w:pPr>
        <w:pBdr>
          <w:top w:val="nil"/>
          <w:left w:val="nil"/>
          <w:bottom w:val="nil"/>
          <w:right w:val="nil"/>
          <w:between w:val="nil"/>
        </w:pBdr>
        <w:spacing w:line="360" w:lineRule="auto"/>
        <w:rPr>
          <w:sz w:val="24"/>
          <w:szCs w:val="24"/>
        </w:rPr>
      </w:pPr>
      <w:r>
        <w:rPr>
          <w:sz w:val="24"/>
          <w:szCs w:val="24"/>
        </w:rPr>
        <w:t xml:space="preserve">En caso que la Administración Pública Nacional opte por esta modalidad, el </w:t>
      </w:r>
      <w:proofErr w:type="spellStart"/>
      <w:r>
        <w:rPr>
          <w:sz w:val="24"/>
          <w:szCs w:val="24"/>
        </w:rPr>
        <w:t>Cocontratante</w:t>
      </w:r>
      <w:proofErr w:type="spellEnd"/>
      <w:r>
        <w:rPr>
          <w:sz w:val="24"/>
          <w:szCs w:val="24"/>
        </w:rPr>
        <w:t xml:space="preserve"> deberá presentar una contragarantía por el equivalente a los montos que perciba como adelanto. La garantía deberá extenderse a nombre de FUERZA AÉREA ARGENTINA, la que le será restituida una vez que haya cumplimentado la entrega en su totalidad, a satisfacción de la Comisión de Recepción. En caso de que la forma de garantía elegida sea Póliza de Seguro de Caución, la misma deberá ser electrónica, emitida por entidades aseguradoras habilitadas a tal fin por la SUPERINTENDENCIA DE SEGUROS DE LA NACIÓN.</w:t>
      </w:r>
    </w:p>
    <w:p w:rsidR="006A2F66" w:rsidRDefault="00D52936">
      <w:pPr>
        <w:pBdr>
          <w:top w:val="nil"/>
          <w:left w:val="nil"/>
          <w:bottom w:val="nil"/>
          <w:right w:val="nil"/>
          <w:between w:val="nil"/>
        </w:pBdr>
        <w:spacing w:line="360" w:lineRule="auto"/>
        <w:rPr>
          <w:sz w:val="24"/>
          <w:szCs w:val="24"/>
        </w:rPr>
      </w:pPr>
      <w:r>
        <w:rPr>
          <w:sz w:val="24"/>
          <w:szCs w:val="24"/>
        </w:rPr>
        <w:t xml:space="preserve">El plazo para el pago adelantado de las facturas será de SIETE (7) días hábiles a contar desde el momento que el oferente presente ante la </w:t>
      </w:r>
      <w:r w:rsidRPr="00A26514">
        <w:rPr>
          <w:sz w:val="24"/>
          <w:szCs w:val="24"/>
        </w:rPr>
        <w:t xml:space="preserve">Mesa de Entradas y Salidas </w:t>
      </w:r>
      <w:r w:rsidR="00A26514" w:rsidRPr="00A26514">
        <w:rPr>
          <w:sz w:val="24"/>
          <w:szCs w:val="24"/>
        </w:rPr>
        <w:t>de la Dirección General de Material la factura y la contragarantía, sin perjuicio de ello, los pagos se atenderán, considerando el programa mensual de caja y las prioridades de gastos contenidas en la normativa vigente.</w:t>
      </w:r>
    </w:p>
    <w:p w:rsidR="00A26514" w:rsidRDefault="00A26514">
      <w:pPr>
        <w:pBdr>
          <w:top w:val="nil"/>
          <w:left w:val="nil"/>
          <w:bottom w:val="nil"/>
          <w:right w:val="nil"/>
          <w:between w:val="nil"/>
        </w:pBdr>
        <w:spacing w:line="360" w:lineRule="auto"/>
        <w:rPr>
          <w:color w:val="000000"/>
          <w:sz w:val="24"/>
          <w:szCs w:val="24"/>
        </w:rPr>
      </w:pPr>
    </w:p>
    <w:p w:rsidR="006A2F66" w:rsidRPr="008E5206" w:rsidRDefault="00D52936">
      <w:pPr>
        <w:pBdr>
          <w:top w:val="nil"/>
          <w:left w:val="nil"/>
          <w:bottom w:val="nil"/>
          <w:right w:val="nil"/>
          <w:between w:val="nil"/>
        </w:pBdr>
        <w:spacing w:line="360" w:lineRule="auto"/>
        <w:rPr>
          <w:color w:val="000000"/>
          <w:sz w:val="24"/>
          <w:szCs w:val="24"/>
        </w:rPr>
      </w:pPr>
      <w:r w:rsidRPr="008E5206">
        <w:rPr>
          <w:b/>
          <w:color w:val="000000"/>
          <w:sz w:val="24"/>
          <w:szCs w:val="24"/>
        </w:rPr>
        <w:t>OBLIGACIONES DEL COCONTRATANTE</w:t>
      </w:r>
    </w:p>
    <w:p w:rsidR="006A2F66" w:rsidRPr="008E5206" w:rsidRDefault="00D52936">
      <w:pPr>
        <w:pBdr>
          <w:top w:val="nil"/>
          <w:left w:val="nil"/>
          <w:bottom w:val="nil"/>
          <w:right w:val="nil"/>
          <w:between w:val="nil"/>
        </w:pBdr>
        <w:spacing w:line="360" w:lineRule="auto"/>
        <w:rPr>
          <w:color w:val="000000"/>
          <w:sz w:val="24"/>
          <w:szCs w:val="24"/>
        </w:rPr>
      </w:pPr>
      <w:r w:rsidRPr="008E5206">
        <w:rPr>
          <w:color w:val="000000"/>
          <w:sz w:val="24"/>
          <w:szCs w:val="24"/>
        </w:rPr>
        <w:t>Cumplir estrictamente todas las disposiciones legales que resulten de aplicación, de acuerdo con la naturaleza de lo contratado.</w:t>
      </w:r>
    </w:p>
    <w:p w:rsidR="006A2F66" w:rsidRPr="008E5206" w:rsidRDefault="00D52936">
      <w:pPr>
        <w:pBdr>
          <w:top w:val="nil"/>
          <w:left w:val="nil"/>
          <w:bottom w:val="nil"/>
          <w:right w:val="nil"/>
          <w:between w:val="nil"/>
        </w:pBdr>
        <w:spacing w:line="360" w:lineRule="auto"/>
        <w:rPr>
          <w:color w:val="000000"/>
          <w:sz w:val="24"/>
          <w:szCs w:val="24"/>
        </w:rPr>
      </w:pPr>
      <w:r w:rsidRPr="008E5206">
        <w:rPr>
          <w:color w:val="000000"/>
          <w:sz w:val="24"/>
          <w:szCs w:val="24"/>
        </w:rPr>
        <w:t>Dar estricto cumplimiento a toda la normativa vigente en materia laboral y convenciones colectivas de trabajo pertinentes.</w:t>
      </w:r>
    </w:p>
    <w:p w:rsidR="006A2F66" w:rsidRPr="008E5206" w:rsidRDefault="00D52936">
      <w:pPr>
        <w:pBdr>
          <w:top w:val="nil"/>
          <w:left w:val="nil"/>
          <w:bottom w:val="nil"/>
          <w:right w:val="nil"/>
          <w:between w:val="nil"/>
        </w:pBdr>
        <w:spacing w:line="360" w:lineRule="auto"/>
        <w:rPr>
          <w:color w:val="000000"/>
          <w:sz w:val="24"/>
          <w:szCs w:val="24"/>
        </w:rPr>
      </w:pPr>
      <w:r w:rsidRPr="008E5206">
        <w:rPr>
          <w:color w:val="000000"/>
          <w:sz w:val="24"/>
          <w:szCs w:val="24"/>
        </w:rPr>
        <w:t xml:space="preserve">El </w:t>
      </w:r>
      <w:proofErr w:type="spellStart"/>
      <w:r w:rsidRPr="008E5206">
        <w:rPr>
          <w:color w:val="000000"/>
          <w:sz w:val="24"/>
          <w:szCs w:val="24"/>
        </w:rPr>
        <w:t>Cocontratante</w:t>
      </w:r>
      <w:proofErr w:type="spellEnd"/>
      <w:r w:rsidRPr="008E5206">
        <w:rPr>
          <w:color w:val="000000"/>
          <w:sz w:val="24"/>
          <w:szCs w:val="24"/>
        </w:rPr>
        <w:t xml:space="preserve"> y su personal no podrán circular o visitar lugares ajenos al lugar donde deban hacer la entrega de los bienes contratados o expresamente autorizados por autoridad competente.</w:t>
      </w:r>
    </w:p>
    <w:p w:rsidR="006A2F66" w:rsidRPr="008E5206" w:rsidRDefault="00D52936">
      <w:pPr>
        <w:pBdr>
          <w:top w:val="nil"/>
          <w:left w:val="nil"/>
          <w:bottom w:val="nil"/>
          <w:right w:val="nil"/>
          <w:between w:val="nil"/>
        </w:pBdr>
        <w:spacing w:line="360" w:lineRule="auto"/>
        <w:rPr>
          <w:color w:val="000000"/>
          <w:sz w:val="24"/>
          <w:szCs w:val="24"/>
        </w:rPr>
      </w:pPr>
      <w:r w:rsidRPr="008E5206">
        <w:rPr>
          <w:color w:val="000000"/>
          <w:sz w:val="24"/>
          <w:szCs w:val="24"/>
        </w:rPr>
        <w:t xml:space="preserve">El personal empleado por el </w:t>
      </w:r>
      <w:proofErr w:type="spellStart"/>
      <w:r w:rsidRPr="008E5206">
        <w:rPr>
          <w:color w:val="000000"/>
          <w:sz w:val="24"/>
          <w:szCs w:val="24"/>
        </w:rPr>
        <w:t>Cocontratante</w:t>
      </w:r>
      <w:proofErr w:type="spellEnd"/>
      <w:r w:rsidRPr="008E5206">
        <w:rPr>
          <w:color w:val="000000"/>
          <w:sz w:val="24"/>
          <w:szCs w:val="24"/>
        </w:rPr>
        <w:t xml:space="preserve"> para la prestación objeto del presente contrato, no adquiere ningún tipo o forma de relación de dependencia con la FUERZA AÉREA ARGENTINA, siendo por cuenta del </w:t>
      </w:r>
      <w:proofErr w:type="spellStart"/>
      <w:r w:rsidRPr="008E5206">
        <w:rPr>
          <w:color w:val="000000"/>
          <w:sz w:val="24"/>
          <w:szCs w:val="24"/>
        </w:rPr>
        <w:t>Cocontratante</w:t>
      </w:r>
      <w:proofErr w:type="spellEnd"/>
      <w:r w:rsidRPr="008E5206">
        <w:rPr>
          <w:color w:val="000000"/>
          <w:sz w:val="24"/>
          <w:szCs w:val="24"/>
        </w:rPr>
        <w:t xml:space="preserve"> todas las responsabilidades emergentes de la relación laboral con su personal.</w:t>
      </w:r>
    </w:p>
    <w:p w:rsidR="006A2F66" w:rsidRPr="008E5206" w:rsidRDefault="006A2F66">
      <w:pPr>
        <w:pBdr>
          <w:top w:val="nil"/>
          <w:left w:val="nil"/>
          <w:bottom w:val="nil"/>
          <w:right w:val="nil"/>
          <w:between w:val="nil"/>
        </w:pBdr>
        <w:spacing w:line="360" w:lineRule="auto"/>
        <w:rPr>
          <w:color w:val="000000"/>
          <w:sz w:val="24"/>
          <w:szCs w:val="24"/>
        </w:rPr>
      </w:pPr>
    </w:p>
    <w:p w:rsidR="006A2F66" w:rsidRPr="008E5206" w:rsidRDefault="00D52936">
      <w:pPr>
        <w:pBdr>
          <w:top w:val="nil"/>
          <w:left w:val="nil"/>
          <w:bottom w:val="nil"/>
          <w:right w:val="nil"/>
          <w:between w:val="nil"/>
        </w:pBdr>
        <w:spacing w:line="360" w:lineRule="auto"/>
        <w:rPr>
          <w:color w:val="000000"/>
          <w:sz w:val="24"/>
          <w:szCs w:val="24"/>
        </w:rPr>
      </w:pPr>
      <w:r w:rsidRPr="008E5206">
        <w:rPr>
          <w:b/>
          <w:color w:val="000000"/>
          <w:sz w:val="24"/>
          <w:szCs w:val="24"/>
        </w:rPr>
        <w:t>RESPONSABILIDAD POR DAÑOS Y PERJUICIOS</w:t>
      </w:r>
    </w:p>
    <w:p w:rsidR="006A2F66" w:rsidRPr="008E5206" w:rsidRDefault="00D52936">
      <w:pPr>
        <w:pBdr>
          <w:top w:val="nil"/>
          <w:left w:val="nil"/>
          <w:bottom w:val="nil"/>
          <w:right w:val="nil"/>
          <w:between w:val="nil"/>
        </w:pBdr>
        <w:spacing w:line="360" w:lineRule="auto"/>
        <w:rPr>
          <w:color w:val="000000"/>
          <w:sz w:val="24"/>
          <w:szCs w:val="24"/>
        </w:rPr>
      </w:pPr>
      <w:r w:rsidRPr="008E5206">
        <w:rPr>
          <w:color w:val="000000"/>
          <w:sz w:val="24"/>
          <w:szCs w:val="24"/>
        </w:rPr>
        <w:t xml:space="preserve">El </w:t>
      </w:r>
      <w:proofErr w:type="spellStart"/>
      <w:r w:rsidRPr="008E5206">
        <w:rPr>
          <w:color w:val="000000"/>
          <w:sz w:val="24"/>
          <w:szCs w:val="24"/>
        </w:rPr>
        <w:t>Cocontratante</w:t>
      </w:r>
      <w:proofErr w:type="spellEnd"/>
      <w:r w:rsidRPr="008E5206">
        <w:rPr>
          <w:color w:val="000000"/>
          <w:sz w:val="24"/>
          <w:szCs w:val="24"/>
        </w:rPr>
        <w:t xml:space="preserve"> será responsable en todos los casos, de todo tipo de deterioro que se ocasionen a los bienes de propiedad de la FUERZA AÉREA ARGENTINA, como consecuencia de falla, falta de cuidado o negligencia en la ejecución del contrato, quedando obligado a hacer efectivo de inmediato </w:t>
      </w:r>
      <w:r w:rsidRPr="008E5206">
        <w:rPr>
          <w:color w:val="000000"/>
          <w:sz w:val="24"/>
          <w:szCs w:val="24"/>
        </w:rPr>
        <w:lastRenderedPageBreak/>
        <w:t xml:space="preserve">los cargos que se le formulen por tal motivo. Asimismo, será responsable de los daños y perjuicios que pueda ocasionar a terceros. </w:t>
      </w:r>
    </w:p>
    <w:p w:rsidR="006A2F66" w:rsidRPr="008E5206" w:rsidRDefault="006A2F66">
      <w:pPr>
        <w:pBdr>
          <w:top w:val="nil"/>
          <w:left w:val="nil"/>
          <w:bottom w:val="nil"/>
          <w:right w:val="nil"/>
          <w:between w:val="nil"/>
        </w:pBdr>
        <w:spacing w:line="360" w:lineRule="auto"/>
        <w:rPr>
          <w:color w:val="000000"/>
          <w:sz w:val="24"/>
          <w:szCs w:val="24"/>
        </w:rPr>
      </w:pPr>
    </w:p>
    <w:p w:rsidR="006A2F66" w:rsidRPr="008E5206" w:rsidRDefault="00D52936">
      <w:pPr>
        <w:pBdr>
          <w:top w:val="nil"/>
          <w:left w:val="nil"/>
          <w:bottom w:val="nil"/>
          <w:right w:val="nil"/>
          <w:between w:val="nil"/>
        </w:pBdr>
        <w:spacing w:line="360" w:lineRule="auto"/>
        <w:rPr>
          <w:color w:val="000000"/>
          <w:sz w:val="24"/>
          <w:szCs w:val="24"/>
        </w:rPr>
      </w:pPr>
      <w:r w:rsidRPr="008E5206">
        <w:rPr>
          <w:b/>
          <w:color w:val="000000"/>
          <w:sz w:val="24"/>
          <w:szCs w:val="24"/>
        </w:rPr>
        <w:t>NORMAS DE PREVENCIÓN DE ACCIDENTES</w:t>
      </w:r>
    </w:p>
    <w:p w:rsidR="006A2F66" w:rsidRPr="008E5206" w:rsidRDefault="00D52936">
      <w:pPr>
        <w:pBdr>
          <w:top w:val="nil"/>
          <w:left w:val="nil"/>
          <w:bottom w:val="nil"/>
          <w:right w:val="nil"/>
          <w:between w:val="nil"/>
        </w:pBdr>
        <w:spacing w:line="360" w:lineRule="auto"/>
        <w:rPr>
          <w:color w:val="000000"/>
          <w:sz w:val="24"/>
          <w:szCs w:val="24"/>
        </w:rPr>
      </w:pPr>
      <w:r w:rsidRPr="008E5206">
        <w:rPr>
          <w:color w:val="000000"/>
          <w:sz w:val="24"/>
          <w:szCs w:val="24"/>
        </w:rPr>
        <w:t xml:space="preserve">El </w:t>
      </w:r>
      <w:proofErr w:type="spellStart"/>
      <w:r w:rsidRPr="008E5206">
        <w:rPr>
          <w:color w:val="000000"/>
          <w:sz w:val="24"/>
          <w:szCs w:val="24"/>
        </w:rPr>
        <w:t>Cocontratante</w:t>
      </w:r>
      <w:proofErr w:type="spellEnd"/>
      <w:r w:rsidRPr="008E5206">
        <w:rPr>
          <w:color w:val="000000"/>
          <w:sz w:val="24"/>
          <w:szCs w:val="24"/>
        </w:rPr>
        <w:t xml:space="preserve"> se somete al estricto cumplimiento de todas las Normas vigentes o que se dicten a partir de la vigencia Contractual en materia de Seguridad e Higiene. </w:t>
      </w:r>
    </w:p>
    <w:p w:rsidR="006A2F66" w:rsidRDefault="006A2F66">
      <w:pPr>
        <w:pBdr>
          <w:top w:val="nil"/>
          <w:left w:val="nil"/>
          <w:bottom w:val="nil"/>
          <w:right w:val="nil"/>
          <w:between w:val="nil"/>
        </w:pBdr>
        <w:spacing w:line="360" w:lineRule="auto"/>
        <w:rPr>
          <w:color w:val="000000"/>
          <w:sz w:val="24"/>
          <w:szCs w:val="24"/>
        </w:rPr>
      </w:pPr>
    </w:p>
    <w:p w:rsidR="006A2F66" w:rsidRDefault="00D52936">
      <w:pPr>
        <w:pBdr>
          <w:top w:val="nil"/>
          <w:left w:val="nil"/>
          <w:bottom w:val="nil"/>
          <w:right w:val="nil"/>
          <w:between w:val="nil"/>
        </w:pBdr>
        <w:spacing w:line="360" w:lineRule="auto"/>
        <w:rPr>
          <w:color w:val="000000"/>
          <w:sz w:val="24"/>
          <w:szCs w:val="24"/>
        </w:rPr>
      </w:pPr>
      <w:r>
        <w:rPr>
          <w:b/>
          <w:color w:val="000000"/>
          <w:sz w:val="24"/>
          <w:szCs w:val="24"/>
        </w:rPr>
        <w:t>JURISDICCIÓN, TRIBUNALES COMPETENTES EN CASO DE CONFLICTO</w:t>
      </w:r>
    </w:p>
    <w:p w:rsidR="006A2F66" w:rsidRDefault="00D52936">
      <w:pPr>
        <w:pBdr>
          <w:top w:val="nil"/>
          <w:left w:val="nil"/>
          <w:bottom w:val="nil"/>
          <w:right w:val="nil"/>
          <w:between w:val="nil"/>
        </w:pBdr>
        <w:spacing w:line="360" w:lineRule="auto"/>
        <w:rPr>
          <w:color w:val="92D050"/>
          <w:sz w:val="24"/>
          <w:szCs w:val="24"/>
        </w:rPr>
      </w:pPr>
      <w:r>
        <w:rPr>
          <w:color w:val="000000"/>
          <w:sz w:val="24"/>
          <w:szCs w:val="24"/>
        </w:rPr>
        <w:t xml:space="preserve">En caso de suscitarse litigios el </w:t>
      </w:r>
      <w:proofErr w:type="spellStart"/>
      <w:r>
        <w:rPr>
          <w:color w:val="000000"/>
          <w:sz w:val="24"/>
          <w:szCs w:val="24"/>
        </w:rPr>
        <w:t>Cocontratante</w:t>
      </w:r>
      <w:proofErr w:type="spellEnd"/>
      <w:r>
        <w:rPr>
          <w:color w:val="000000"/>
          <w:sz w:val="24"/>
          <w:szCs w:val="24"/>
        </w:rPr>
        <w:t xml:space="preserve"> se someterá a los Tribunales Federales en el Fuero Contencioso Administrativo con asiento en la ciudad donde se encuentra radicada la UOC que lleva a cabo el procedimiento.</w:t>
      </w:r>
    </w:p>
    <w:p w:rsidR="006A2F66" w:rsidRDefault="006A2F66">
      <w:pPr>
        <w:pBdr>
          <w:top w:val="nil"/>
          <w:left w:val="nil"/>
          <w:bottom w:val="nil"/>
          <w:right w:val="nil"/>
          <w:between w:val="nil"/>
        </w:pBdr>
        <w:tabs>
          <w:tab w:val="left" w:pos="709"/>
        </w:tabs>
        <w:spacing w:line="360" w:lineRule="auto"/>
        <w:rPr>
          <w:color w:val="000000"/>
          <w:sz w:val="24"/>
          <w:szCs w:val="24"/>
        </w:rPr>
      </w:pPr>
    </w:p>
    <w:p w:rsidR="006A2F66" w:rsidRDefault="00D52936">
      <w:pPr>
        <w:spacing w:line="360" w:lineRule="auto"/>
        <w:jc w:val="left"/>
        <w:rPr>
          <w:color w:val="000000"/>
          <w:sz w:val="24"/>
          <w:szCs w:val="24"/>
        </w:rPr>
      </w:pPr>
      <w:r>
        <w:rPr>
          <w:b/>
          <w:color w:val="000000"/>
          <w:sz w:val="24"/>
          <w:szCs w:val="24"/>
        </w:rPr>
        <w:t xml:space="preserve">MARCO NORMATIVO </w:t>
      </w:r>
    </w:p>
    <w:p w:rsidR="006A2F66" w:rsidRDefault="00D52936">
      <w:pPr>
        <w:tabs>
          <w:tab w:val="left" w:pos="567"/>
        </w:tabs>
        <w:spacing w:line="360" w:lineRule="auto"/>
        <w:rPr>
          <w:color w:val="000000"/>
          <w:sz w:val="24"/>
          <w:szCs w:val="24"/>
        </w:rPr>
      </w:pPr>
      <w:r>
        <w:rPr>
          <w:color w:val="000000"/>
          <w:sz w:val="24"/>
          <w:szCs w:val="24"/>
        </w:rPr>
        <w:t xml:space="preserve">El presente procedimiento de selección, el contrato y su posterior ejecución se regirán por el Decreto Delegado Nº 1023/2001, sus modificatorios y complementarios, su Reglamentación aprobada por el Decreto Nº 1030/16, el Manual de Procedimientos aprobado por Disposición (ONC) Nº 62 E-2016, el Pliego Único de Bases y Condiciones Generales aprobado por Disposición (ONC) Nº 63-E/2016,el Manual de Procedimiento del </w:t>
      </w:r>
      <w:r>
        <w:rPr>
          <w:sz w:val="24"/>
          <w:szCs w:val="24"/>
        </w:rPr>
        <w:t>COMPR.AR aprobado</w:t>
      </w:r>
      <w:r>
        <w:rPr>
          <w:color w:val="000000"/>
          <w:sz w:val="24"/>
          <w:szCs w:val="24"/>
        </w:rPr>
        <w:t xml:space="preserve"> por Disposición (ONC) Nº 65-E/</w:t>
      </w:r>
      <w:r>
        <w:rPr>
          <w:sz w:val="24"/>
          <w:szCs w:val="24"/>
        </w:rPr>
        <w:t>2016 y</w:t>
      </w:r>
      <w:r>
        <w:rPr>
          <w:color w:val="000000"/>
          <w:sz w:val="24"/>
          <w:szCs w:val="24"/>
        </w:rPr>
        <w:t xml:space="preserve"> el Pliego de Bases y Condiciones Particulares y normas concordantes aplicables. </w:t>
      </w:r>
    </w:p>
    <w:p w:rsidR="006A2F66" w:rsidRDefault="00D52936">
      <w:pPr>
        <w:tabs>
          <w:tab w:val="left" w:pos="567"/>
        </w:tabs>
        <w:spacing w:line="360" w:lineRule="auto"/>
        <w:rPr>
          <w:color w:val="000000"/>
          <w:sz w:val="24"/>
          <w:szCs w:val="24"/>
        </w:rPr>
      </w:pPr>
      <w:r>
        <w:rPr>
          <w:color w:val="000000"/>
          <w:sz w:val="24"/>
          <w:szCs w:val="24"/>
        </w:rPr>
        <w:t>La normativa antes mencionada podrá consultarse en el sitio de internet https://comprar.gob.ar/</w:t>
      </w:r>
    </w:p>
    <w:p w:rsidR="006A2F66" w:rsidRDefault="006A2F66">
      <w:pPr>
        <w:spacing w:line="360" w:lineRule="auto"/>
        <w:rPr>
          <w:color w:val="231F20"/>
          <w:sz w:val="24"/>
          <w:szCs w:val="24"/>
        </w:rPr>
      </w:pPr>
    </w:p>
    <w:p w:rsidR="006A2F66" w:rsidRDefault="00D52936">
      <w:pPr>
        <w:keepNext/>
        <w:pBdr>
          <w:top w:val="nil"/>
          <w:left w:val="nil"/>
          <w:bottom w:val="nil"/>
          <w:right w:val="nil"/>
          <w:between w:val="nil"/>
        </w:pBdr>
        <w:spacing w:line="360" w:lineRule="auto"/>
        <w:ind w:left="992" w:hanging="992"/>
        <w:rPr>
          <w:b/>
          <w:color w:val="000000"/>
          <w:sz w:val="24"/>
          <w:szCs w:val="24"/>
        </w:rPr>
      </w:pPr>
      <w:r>
        <w:rPr>
          <w:b/>
          <w:sz w:val="24"/>
          <w:szCs w:val="24"/>
        </w:rPr>
        <w:t>RÉGIMEN</w:t>
      </w:r>
      <w:r>
        <w:rPr>
          <w:b/>
          <w:color w:val="000000"/>
          <w:sz w:val="24"/>
          <w:szCs w:val="24"/>
        </w:rPr>
        <w:t xml:space="preserve"> DE PREFERENCIA MICRO, PEQUEÑA Y MEDIANA EMPRESA</w:t>
      </w:r>
    </w:p>
    <w:p w:rsidR="006A2F66" w:rsidRDefault="00D52936">
      <w:pPr>
        <w:spacing w:line="360" w:lineRule="auto"/>
        <w:rPr>
          <w:color w:val="000000"/>
          <w:sz w:val="24"/>
          <w:szCs w:val="24"/>
        </w:rPr>
      </w:pPr>
      <w:r>
        <w:rPr>
          <w:color w:val="000000"/>
          <w:sz w:val="24"/>
          <w:szCs w:val="24"/>
        </w:rPr>
        <w:t>Las Micro, Pequeñas y Medianas Empresas que coticen productos nacionales gozarán de un  CINCO POR CIENTO (5 %) de preferencia para igualar la mejor oferta obtenida y resultar adjudicataria de las licitaciones para la provisión de Bienes y Servicios (Artículo 39, 1er Párrafo de la Ley 25.300).</w:t>
      </w:r>
    </w:p>
    <w:p w:rsidR="006A2F66" w:rsidRDefault="00D52936">
      <w:pPr>
        <w:tabs>
          <w:tab w:val="left" w:pos="567"/>
        </w:tabs>
        <w:spacing w:line="360" w:lineRule="auto"/>
        <w:rPr>
          <w:color w:val="000000"/>
          <w:sz w:val="24"/>
          <w:szCs w:val="24"/>
        </w:rPr>
      </w:pPr>
      <w:r>
        <w:rPr>
          <w:color w:val="000000"/>
          <w:sz w:val="24"/>
          <w:szCs w:val="24"/>
        </w:rPr>
        <w:t xml:space="preserve">Para gozar de la citada preferencia deberán presentar el Certificado </w:t>
      </w:r>
      <w:proofErr w:type="spellStart"/>
      <w:r>
        <w:rPr>
          <w:color w:val="000000"/>
          <w:sz w:val="24"/>
          <w:szCs w:val="24"/>
        </w:rPr>
        <w:t>PyME</w:t>
      </w:r>
      <w:proofErr w:type="spellEnd"/>
      <w:r>
        <w:rPr>
          <w:color w:val="000000"/>
          <w:sz w:val="24"/>
          <w:szCs w:val="24"/>
        </w:rPr>
        <w:t xml:space="preserve"> emitido por el Ministerio de Producción. Asimismo deberán denunciar el número de transacción otorgado al momento de tramitar el mismo. El texto completo de la Ley antes citada y normas modificatorias y/o ampliatorias, puede obtenerse accediendo al sitio de internet  https://comprar.gob.ar/</w:t>
      </w:r>
    </w:p>
    <w:p w:rsidR="006A2F66" w:rsidRDefault="006A2F66">
      <w:pPr>
        <w:spacing w:line="360" w:lineRule="auto"/>
        <w:rPr>
          <w:color w:val="FF0000"/>
          <w:sz w:val="24"/>
          <w:szCs w:val="24"/>
        </w:rPr>
      </w:pPr>
    </w:p>
    <w:p w:rsidR="00274AA8" w:rsidRDefault="00274AA8">
      <w:pPr>
        <w:spacing w:line="360" w:lineRule="auto"/>
        <w:rPr>
          <w:color w:val="FF0000"/>
          <w:sz w:val="24"/>
          <w:szCs w:val="24"/>
        </w:rPr>
      </w:pPr>
    </w:p>
    <w:p w:rsidR="00274AA8" w:rsidRDefault="00274AA8">
      <w:pPr>
        <w:spacing w:line="360" w:lineRule="auto"/>
        <w:rPr>
          <w:color w:val="FF0000"/>
          <w:sz w:val="24"/>
          <w:szCs w:val="24"/>
        </w:rPr>
      </w:pPr>
    </w:p>
    <w:p w:rsidR="006A2F66" w:rsidRDefault="00D52936">
      <w:pPr>
        <w:spacing w:line="360" w:lineRule="auto"/>
        <w:rPr>
          <w:sz w:val="24"/>
          <w:szCs w:val="24"/>
        </w:rPr>
      </w:pPr>
      <w:r>
        <w:rPr>
          <w:b/>
          <w:sz w:val="24"/>
          <w:szCs w:val="24"/>
        </w:rPr>
        <w:t>RÉGIMEN DE PREFERENCIA COMPRE NACIONAL (Ley 25.551 - Compre Trabajo Argentino)</w:t>
      </w:r>
    </w:p>
    <w:p w:rsidR="006A2F66" w:rsidRDefault="00D52936">
      <w:pPr>
        <w:spacing w:line="360" w:lineRule="auto"/>
        <w:rPr>
          <w:sz w:val="24"/>
          <w:szCs w:val="24"/>
        </w:rPr>
      </w:pPr>
      <w:r>
        <w:rPr>
          <w:sz w:val="24"/>
          <w:szCs w:val="24"/>
        </w:rPr>
        <w:t>Se dará preferencia a las ofertas de bienes de origen Nacional de conformidad con lo previsto en la Ley 25.551.</w:t>
      </w:r>
    </w:p>
    <w:p w:rsidR="006A2F66" w:rsidRDefault="00D52936">
      <w:pPr>
        <w:tabs>
          <w:tab w:val="left" w:pos="567"/>
        </w:tabs>
        <w:spacing w:line="360" w:lineRule="auto"/>
        <w:rPr>
          <w:sz w:val="24"/>
          <w:szCs w:val="24"/>
        </w:rPr>
      </w:pPr>
      <w:r>
        <w:rPr>
          <w:sz w:val="24"/>
          <w:szCs w:val="24"/>
        </w:rPr>
        <w:t xml:space="preserve">El texto completo de la Ley antes citada y normas modificatorias y/o ampliatorias, puede obtenerse accediendo al sitio de internet  </w:t>
      </w:r>
      <w:hyperlink r:id="rId13">
        <w:r>
          <w:rPr>
            <w:color w:val="0000FF"/>
            <w:u w:val="single"/>
          </w:rPr>
          <w:t>https://comprar.gob.ar/</w:t>
        </w:r>
      </w:hyperlink>
    </w:p>
    <w:p w:rsidR="006A2F66" w:rsidRDefault="006A2F66">
      <w:pPr>
        <w:spacing w:after="120" w:line="360" w:lineRule="auto"/>
        <w:rPr>
          <w:color w:val="000000"/>
          <w:sz w:val="24"/>
          <w:szCs w:val="24"/>
        </w:rPr>
      </w:pPr>
    </w:p>
    <w:p w:rsidR="006A2F66" w:rsidRDefault="00D52936">
      <w:pPr>
        <w:spacing w:after="120" w:line="360" w:lineRule="auto"/>
        <w:rPr>
          <w:color w:val="000000"/>
          <w:sz w:val="24"/>
          <w:szCs w:val="24"/>
        </w:rPr>
      </w:pPr>
      <w:r>
        <w:rPr>
          <w:b/>
          <w:smallCaps/>
          <w:color w:val="000000"/>
          <w:sz w:val="24"/>
          <w:szCs w:val="24"/>
        </w:rPr>
        <w:t xml:space="preserve">DECLARACIÓN JURADA DE INTERESES DECRETO 202/17 / </w:t>
      </w:r>
      <w:r>
        <w:rPr>
          <w:b/>
          <w:sz w:val="24"/>
          <w:szCs w:val="24"/>
        </w:rPr>
        <w:t>COMUNICACIÓN</w:t>
      </w:r>
      <w:r>
        <w:rPr>
          <w:b/>
          <w:color w:val="000000"/>
          <w:sz w:val="24"/>
          <w:szCs w:val="24"/>
        </w:rPr>
        <w:t xml:space="preserve"> NRO. 76/2017 ONC</w:t>
      </w:r>
    </w:p>
    <w:p w:rsidR="006A2F66" w:rsidRDefault="00D52936">
      <w:pPr>
        <w:spacing w:line="360" w:lineRule="auto"/>
        <w:rPr>
          <w:color w:val="231F20"/>
          <w:sz w:val="24"/>
          <w:szCs w:val="24"/>
        </w:rPr>
      </w:pPr>
      <w:r>
        <w:rPr>
          <w:color w:val="231F20"/>
          <w:sz w:val="24"/>
          <w:szCs w:val="24"/>
        </w:rPr>
        <w:t xml:space="preserve">En oportunidad de presentarse como oferentes en un procedimiento de selección en particular, los oferentes deberán verificar si corresponde modificar algo de lo informado en la declaración jurada de intereses obrante en el SIPRO, principalmente en relación a la vinculación referida en el artículo 2º del Decreto Nº 202/2017, es decir la relativa a funcionarios de rango inferior a ministro que tenga competencia o capacidad para decidir sobre el procedimiento en cuestión. A tal efecto se procede a enumerar a continuación la </w:t>
      </w:r>
      <w:r>
        <w:rPr>
          <w:b/>
          <w:color w:val="231F20"/>
          <w:sz w:val="24"/>
          <w:szCs w:val="24"/>
        </w:rPr>
        <w:t>NÓMINA DE FUNCIONARIOS INTERVINIENTES (la cual deberá ser completada como Anexo a la Oferta):</w:t>
      </w:r>
    </w:p>
    <w:p w:rsidR="006A2F66" w:rsidRDefault="006A2F66">
      <w:pPr>
        <w:spacing w:line="360" w:lineRule="auto"/>
        <w:rPr>
          <w:color w:val="231F20"/>
          <w:sz w:val="24"/>
          <w:szCs w:val="24"/>
        </w:rPr>
      </w:pPr>
    </w:p>
    <w:tbl>
      <w:tblPr>
        <w:tblStyle w:val="a0"/>
        <w:tblW w:w="9750"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70"/>
        <w:gridCol w:w="4980"/>
      </w:tblGrid>
      <w:tr w:rsidR="006A2F66">
        <w:tc>
          <w:tcPr>
            <w:tcW w:w="4770" w:type="dxa"/>
          </w:tcPr>
          <w:p w:rsidR="006A2F66" w:rsidRDefault="00D52936">
            <w:pPr>
              <w:tabs>
                <w:tab w:val="left" w:pos="426"/>
              </w:tabs>
              <w:spacing w:line="360" w:lineRule="auto"/>
              <w:jc w:val="center"/>
              <w:rPr>
                <w:color w:val="000000"/>
                <w:sz w:val="24"/>
                <w:szCs w:val="24"/>
              </w:rPr>
            </w:pPr>
            <w:r>
              <w:rPr>
                <w:b/>
                <w:color w:val="000000"/>
                <w:sz w:val="24"/>
                <w:szCs w:val="24"/>
              </w:rPr>
              <w:t>Cargo</w:t>
            </w:r>
          </w:p>
        </w:tc>
        <w:tc>
          <w:tcPr>
            <w:tcW w:w="4980" w:type="dxa"/>
          </w:tcPr>
          <w:p w:rsidR="006A2F66" w:rsidRDefault="00D52936">
            <w:pPr>
              <w:tabs>
                <w:tab w:val="left" w:pos="426"/>
              </w:tabs>
              <w:spacing w:line="360" w:lineRule="auto"/>
              <w:ind w:left="175"/>
              <w:jc w:val="center"/>
              <w:rPr>
                <w:color w:val="000000"/>
                <w:sz w:val="24"/>
                <w:szCs w:val="24"/>
              </w:rPr>
            </w:pPr>
            <w:r>
              <w:rPr>
                <w:b/>
                <w:color w:val="000000"/>
                <w:sz w:val="24"/>
                <w:szCs w:val="24"/>
              </w:rPr>
              <w:t>Nombre y Apellido</w:t>
            </w:r>
          </w:p>
        </w:tc>
      </w:tr>
      <w:tr w:rsidR="006A2F66">
        <w:tc>
          <w:tcPr>
            <w:tcW w:w="4770" w:type="dxa"/>
          </w:tcPr>
          <w:p w:rsidR="006A2F66" w:rsidRDefault="00D52936">
            <w:pPr>
              <w:tabs>
                <w:tab w:val="left" w:pos="426"/>
              </w:tabs>
              <w:jc w:val="left"/>
              <w:rPr>
                <w:color w:val="000000"/>
                <w:sz w:val="24"/>
                <w:szCs w:val="24"/>
              </w:rPr>
            </w:pPr>
            <w:r>
              <w:rPr>
                <w:color w:val="000000"/>
                <w:sz w:val="24"/>
                <w:szCs w:val="24"/>
              </w:rPr>
              <w:t>Jefe de Estado Mayor General de la FAA</w:t>
            </w:r>
          </w:p>
        </w:tc>
        <w:tc>
          <w:tcPr>
            <w:tcW w:w="4980" w:type="dxa"/>
          </w:tcPr>
          <w:p w:rsidR="006A2F66" w:rsidRDefault="00D52936">
            <w:pPr>
              <w:tabs>
                <w:tab w:val="left" w:pos="426"/>
              </w:tabs>
              <w:ind w:left="175"/>
              <w:jc w:val="left"/>
              <w:rPr>
                <w:color w:val="000000"/>
                <w:sz w:val="24"/>
                <w:szCs w:val="24"/>
              </w:rPr>
            </w:pPr>
            <w:r>
              <w:rPr>
                <w:color w:val="000000"/>
                <w:sz w:val="24"/>
                <w:szCs w:val="24"/>
              </w:rPr>
              <w:t xml:space="preserve">Brig. </w:t>
            </w:r>
            <w:r>
              <w:rPr>
                <w:sz w:val="24"/>
                <w:szCs w:val="24"/>
              </w:rPr>
              <w:t>Gral.</w:t>
            </w:r>
            <w:r>
              <w:rPr>
                <w:color w:val="000000"/>
                <w:sz w:val="24"/>
                <w:szCs w:val="24"/>
              </w:rPr>
              <w:t xml:space="preserve"> D. Xavier Julián ISAAC</w:t>
            </w:r>
          </w:p>
        </w:tc>
      </w:tr>
      <w:tr w:rsidR="006A2F66">
        <w:tc>
          <w:tcPr>
            <w:tcW w:w="4770" w:type="dxa"/>
          </w:tcPr>
          <w:p w:rsidR="006A2F66" w:rsidRDefault="00D52936">
            <w:pPr>
              <w:tabs>
                <w:tab w:val="left" w:pos="426"/>
              </w:tabs>
              <w:jc w:val="left"/>
              <w:rPr>
                <w:color w:val="000000"/>
                <w:sz w:val="24"/>
                <w:szCs w:val="24"/>
              </w:rPr>
            </w:pPr>
            <w:r>
              <w:rPr>
                <w:color w:val="000000"/>
                <w:sz w:val="24"/>
                <w:szCs w:val="24"/>
              </w:rPr>
              <w:t>Subjefe de Estado Mayor General de la FAA</w:t>
            </w:r>
          </w:p>
        </w:tc>
        <w:tc>
          <w:tcPr>
            <w:tcW w:w="4980" w:type="dxa"/>
          </w:tcPr>
          <w:p w:rsidR="006A2F66" w:rsidRDefault="00D52936">
            <w:pPr>
              <w:tabs>
                <w:tab w:val="left" w:pos="426"/>
              </w:tabs>
              <w:ind w:left="175"/>
              <w:jc w:val="left"/>
              <w:rPr>
                <w:color w:val="000000"/>
                <w:sz w:val="24"/>
                <w:szCs w:val="24"/>
              </w:rPr>
            </w:pPr>
            <w:r>
              <w:rPr>
                <w:color w:val="000000"/>
                <w:sz w:val="24"/>
                <w:szCs w:val="24"/>
              </w:rPr>
              <w:t xml:space="preserve">Brig. </w:t>
            </w:r>
            <w:proofErr w:type="spellStart"/>
            <w:r>
              <w:rPr>
                <w:color w:val="000000"/>
                <w:sz w:val="24"/>
                <w:szCs w:val="24"/>
              </w:rPr>
              <w:t>My</w:t>
            </w:r>
            <w:proofErr w:type="spellEnd"/>
            <w:r>
              <w:rPr>
                <w:color w:val="000000"/>
                <w:sz w:val="24"/>
                <w:szCs w:val="24"/>
              </w:rPr>
              <w:t xml:space="preserve"> D. Hugo Eduardo SCHAUB</w:t>
            </w:r>
          </w:p>
        </w:tc>
      </w:tr>
      <w:tr w:rsidR="006A2F66">
        <w:tc>
          <w:tcPr>
            <w:tcW w:w="4770" w:type="dxa"/>
          </w:tcPr>
          <w:p w:rsidR="006A2F66" w:rsidRDefault="00D52936">
            <w:pPr>
              <w:tabs>
                <w:tab w:val="left" w:pos="426"/>
              </w:tabs>
              <w:jc w:val="left"/>
              <w:rPr>
                <w:color w:val="000000"/>
                <w:sz w:val="24"/>
                <w:szCs w:val="24"/>
              </w:rPr>
            </w:pPr>
            <w:r>
              <w:rPr>
                <w:color w:val="000000"/>
                <w:sz w:val="24"/>
                <w:szCs w:val="24"/>
              </w:rPr>
              <w:t>Director General de Intendencia</w:t>
            </w:r>
          </w:p>
        </w:tc>
        <w:tc>
          <w:tcPr>
            <w:tcW w:w="4980" w:type="dxa"/>
          </w:tcPr>
          <w:p w:rsidR="006A2F66" w:rsidRDefault="00D52936">
            <w:pPr>
              <w:tabs>
                <w:tab w:val="left" w:pos="426"/>
              </w:tabs>
              <w:ind w:left="175"/>
              <w:jc w:val="left"/>
              <w:rPr>
                <w:color w:val="000000"/>
                <w:sz w:val="24"/>
                <w:szCs w:val="24"/>
              </w:rPr>
            </w:pPr>
            <w:r>
              <w:rPr>
                <w:sz w:val="24"/>
                <w:szCs w:val="24"/>
              </w:rPr>
              <w:t xml:space="preserve">Com. </w:t>
            </w:r>
            <w:proofErr w:type="spellStart"/>
            <w:r>
              <w:rPr>
                <w:sz w:val="24"/>
                <w:szCs w:val="24"/>
              </w:rPr>
              <w:t>My</w:t>
            </w:r>
            <w:proofErr w:type="spellEnd"/>
            <w:r>
              <w:rPr>
                <w:sz w:val="24"/>
                <w:szCs w:val="24"/>
              </w:rPr>
              <w:t xml:space="preserve"> D. Raúl Alejandro FASOLIS</w:t>
            </w:r>
          </w:p>
        </w:tc>
      </w:tr>
      <w:tr w:rsidR="006A2F66">
        <w:tc>
          <w:tcPr>
            <w:tcW w:w="4770" w:type="dxa"/>
          </w:tcPr>
          <w:p w:rsidR="006A2F66" w:rsidRDefault="00D52936">
            <w:pPr>
              <w:tabs>
                <w:tab w:val="left" w:pos="426"/>
              </w:tabs>
              <w:jc w:val="left"/>
              <w:rPr>
                <w:color w:val="000000"/>
                <w:sz w:val="24"/>
                <w:szCs w:val="24"/>
              </w:rPr>
            </w:pPr>
            <w:r>
              <w:rPr>
                <w:sz w:val="24"/>
                <w:szCs w:val="24"/>
              </w:rPr>
              <w:t>Director de Contrataciones</w:t>
            </w:r>
          </w:p>
        </w:tc>
        <w:tc>
          <w:tcPr>
            <w:tcW w:w="4980" w:type="dxa"/>
          </w:tcPr>
          <w:p w:rsidR="006A2F66" w:rsidRDefault="00D52936">
            <w:pPr>
              <w:tabs>
                <w:tab w:val="left" w:pos="426"/>
              </w:tabs>
              <w:ind w:left="175"/>
              <w:jc w:val="left"/>
              <w:rPr>
                <w:sz w:val="24"/>
                <w:szCs w:val="24"/>
              </w:rPr>
            </w:pPr>
            <w:r>
              <w:rPr>
                <w:sz w:val="24"/>
                <w:szCs w:val="24"/>
              </w:rPr>
              <w:t>Com. D. Walter Danilo Ramón GASPAROTTI</w:t>
            </w:r>
          </w:p>
        </w:tc>
      </w:tr>
      <w:tr w:rsidR="006A2F66">
        <w:tc>
          <w:tcPr>
            <w:tcW w:w="4770" w:type="dxa"/>
          </w:tcPr>
          <w:p w:rsidR="006A2F66" w:rsidRDefault="00D52936">
            <w:pPr>
              <w:tabs>
                <w:tab w:val="left" w:pos="426"/>
              </w:tabs>
              <w:jc w:val="left"/>
              <w:rPr>
                <w:color w:val="000000"/>
                <w:sz w:val="24"/>
                <w:szCs w:val="24"/>
              </w:rPr>
            </w:pPr>
            <w:r>
              <w:rPr>
                <w:color w:val="000000"/>
                <w:sz w:val="24"/>
                <w:szCs w:val="24"/>
              </w:rPr>
              <w:t>Jefe de Departamento de Contrataciones Cóndor</w:t>
            </w:r>
          </w:p>
        </w:tc>
        <w:tc>
          <w:tcPr>
            <w:tcW w:w="4980" w:type="dxa"/>
          </w:tcPr>
          <w:p w:rsidR="006A2F66" w:rsidRDefault="00D52936">
            <w:pPr>
              <w:tabs>
                <w:tab w:val="left" w:pos="426"/>
              </w:tabs>
              <w:ind w:left="175"/>
              <w:jc w:val="left"/>
              <w:rPr>
                <w:color w:val="000000"/>
                <w:sz w:val="24"/>
                <w:szCs w:val="24"/>
              </w:rPr>
            </w:pPr>
            <w:proofErr w:type="spellStart"/>
            <w:r>
              <w:rPr>
                <w:color w:val="000000"/>
                <w:sz w:val="24"/>
                <w:szCs w:val="24"/>
              </w:rPr>
              <w:t>Vcom</w:t>
            </w:r>
            <w:proofErr w:type="spellEnd"/>
            <w:r>
              <w:rPr>
                <w:color w:val="000000"/>
                <w:sz w:val="24"/>
                <w:szCs w:val="24"/>
              </w:rPr>
              <w:t>. D. OSCAR Alejandro YABLANSECK</w:t>
            </w:r>
          </w:p>
        </w:tc>
      </w:tr>
    </w:tbl>
    <w:p w:rsidR="00F1517B" w:rsidRDefault="00F1517B">
      <w:pPr>
        <w:spacing w:after="120" w:line="360" w:lineRule="auto"/>
        <w:rPr>
          <w:b/>
          <w:sz w:val="24"/>
          <w:szCs w:val="24"/>
        </w:rPr>
      </w:pPr>
    </w:p>
    <w:p w:rsidR="006A2F66" w:rsidRDefault="00D52936">
      <w:pPr>
        <w:spacing w:after="120" w:line="360" w:lineRule="auto"/>
        <w:rPr>
          <w:sz w:val="24"/>
          <w:szCs w:val="24"/>
        </w:rPr>
      </w:pPr>
      <w:r>
        <w:rPr>
          <w:b/>
          <w:sz w:val="24"/>
          <w:szCs w:val="24"/>
        </w:rPr>
        <w:t>ESPECIFICACIONES TÉCNICAS:</w:t>
      </w:r>
      <w:r>
        <w:rPr>
          <w:sz w:val="24"/>
          <w:szCs w:val="24"/>
        </w:rPr>
        <w:t xml:space="preserve"> APÉNDICE </w:t>
      </w:r>
      <w:r w:rsidR="00E64CE6">
        <w:rPr>
          <w:sz w:val="24"/>
          <w:szCs w:val="24"/>
        </w:rPr>
        <w:t>I</w:t>
      </w:r>
      <w:r w:rsidR="00B84B19">
        <w:rPr>
          <w:sz w:val="24"/>
          <w:szCs w:val="24"/>
        </w:rPr>
        <w:t xml:space="preserve"> </w:t>
      </w:r>
    </w:p>
    <w:p w:rsidR="006A2F66" w:rsidRDefault="006F4F8D">
      <w:pPr>
        <w:spacing w:after="120" w:line="360" w:lineRule="auto"/>
        <w:rPr>
          <w:sz w:val="24"/>
          <w:szCs w:val="24"/>
        </w:rPr>
      </w:pPr>
      <w:r>
        <w:rPr>
          <w:b/>
          <w:sz w:val="24"/>
          <w:szCs w:val="24"/>
        </w:rPr>
        <w:t>FORMULA POLINÓMICA</w:t>
      </w:r>
      <w:r w:rsidR="00D52936" w:rsidRPr="008E5206">
        <w:rPr>
          <w:b/>
          <w:sz w:val="24"/>
          <w:szCs w:val="24"/>
        </w:rPr>
        <w:t xml:space="preserve">: </w:t>
      </w:r>
      <w:r w:rsidR="00E64CE6">
        <w:rPr>
          <w:sz w:val="24"/>
          <w:szCs w:val="24"/>
        </w:rPr>
        <w:t>APÉNDICE II</w:t>
      </w:r>
      <w:bookmarkStart w:id="1" w:name="_GoBack"/>
      <w:bookmarkEnd w:id="1"/>
    </w:p>
    <w:p w:rsidR="00F1517B" w:rsidRDefault="00F1517B" w:rsidP="00F1517B">
      <w:pPr>
        <w:spacing w:after="120" w:line="360" w:lineRule="auto"/>
        <w:rPr>
          <w:sz w:val="24"/>
          <w:szCs w:val="24"/>
        </w:rPr>
      </w:pPr>
      <w:r>
        <w:rPr>
          <w:rFonts w:eastAsia="Calibri"/>
          <w:b/>
          <w:bCs/>
          <w:color w:val="000000"/>
          <w:sz w:val="24"/>
          <w:szCs w:val="24"/>
          <w:lang w:val="es-AR" w:eastAsia="en-US"/>
        </w:rPr>
        <w:t>FORMULARIO ALTA DE BENEFICIARIO</w:t>
      </w:r>
      <w:r>
        <w:rPr>
          <w:rFonts w:eastAsia="Calibri"/>
          <w:bCs/>
          <w:color w:val="000000"/>
          <w:sz w:val="24"/>
          <w:szCs w:val="24"/>
          <w:lang w:val="es-AR" w:eastAsia="en-US"/>
        </w:rPr>
        <w:t>: APÉNDICE III</w:t>
      </w:r>
    </w:p>
    <w:p w:rsidR="00F1517B" w:rsidRDefault="00F1517B">
      <w:pPr>
        <w:spacing w:after="120" w:line="360" w:lineRule="auto"/>
        <w:rPr>
          <w:sz w:val="24"/>
          <w:szCs w:val="24"/>
        </w:rPr>
      </w:pPr>
    </w:p>
    <w:p w:rsidR="006A2F66" w:rsidRDefault="00D52936">
      <w:pPr>
        <w:spacing w:after="120" w:line="360" w:lineRule="auto"/>
        <w:rPr>
          <w:sz w:val="24"/>
          <w:szCs w:val="24"/>
        </w:rPr>
      </w:pPr>
      <w:r>
        <w:rPr>
          <w:sz w:val="24"/>
          <w:szCs w:val="24"/>
        </w:rPr>
        <w:t>Las mismas son agregadas como archivo embebido en el Acto Administrativo del llamado y como Anexo en el Sistema COMPR.AR.</w:t>
      </w:r>
    </w:p>
    <w:sectPr w:rsidR="006A2F66">
      <w:headerReference w:type="default" r:id="rId14"/>
      <w:footerReference w:type="even" r:id="rId15"/>
      <w:footerReference w:type="default" r:id="rId16"/>
      <w:pgSz w:w="11907" w:h="16840"/>
      <w:pgMar w:top="2945" w:right="567" w:bottom="1418" w:left="1417" w:header="567" w:footer="851"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47A2" w:rsidRDefault="00D52936">
      <w:r>
        <w:separator/>
      </w:r>
    </w:p>
  </w:endnote>
  <w:endnote w:type="continuationSeparator" w:id="0">
    <w:p w:rsidR="00A347A2" w:rsidRDefault="00D529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F66" w:rsidRDefault="00D52936">
    <w:pPr>
      <w:pBdr>
        <w:top w:val="nil"/>
        <w:left w:val="nil"/>
        <w:bottom w:val="nil"/>
        <w:right w:val="nil"/>
        <w:between w:val="nil"/>
      </w:pBdr>
      <w:tabs>
        <w:tab w:val="center" w:pos="4252"/>
        <w:tab w:val="right" w:pos="8504"/>
      </w:tabs>
      <w:jc w:val="center"/>
      <w:rPr>
        <w:color w:val="000000"/>
      </w:rPr>
    </w:pPr>
    <w:r>
      <w:rPr>
        <w:color w:val="000000"/>
      </w:rPr>
      <w:fldChar w:fldCharType="begin"/>
    </w:r>
    <w:r>
      <w:rPr>
        <w:color w:val="000000"/>
      </w:rPr>
      <w:instrText>PAGE</w:instrText>
    </w:r>
    <w:r>
      <w:rPr>
        <w:color w:val="000000"/>
      </w:rPr>
      <w:fldChar w:fldCharType="end"/>
    </w:r>
  </w:p>
  <w:p w:rsidR="006A2F66" w:rsidRDefault="006A2F66">
    <w:pPr>
      <w:pBdr>
        <w:top w:val="nil"/>
        <w:left w:val="nil"/>
        <w:bottom w:val="nil"/>
        <w:right w:val="nil"/>
        <w:between w:val="nil"/>
      </w:pBdr>
      <w:tabs>
        <w:tab w:val="center" w:pos="4252"/>
        <w:tab w:val="right" w:pos="8504"/>
      </w:tabs>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F66" w:rsidRDefault="00D52936">
    <w:pPr>
      <w:pBdr>
        <w:top w:val="nil"/>
        <w:left w:val="nil"/>
        <w:bottom w:val="nil"/>
        <w:right w:val="nil"/>
        <w:between w:val="nil"/>
      </w:pBdr>
      <w:tabs>
        <w:tab w:val="center" w:pos="4252"/>
        <w:tab w:val="right" w:pos="8504"/>
      </w:tabs>
      <w:jc w:val="center"/>
      <w:rPr>
        <w:color w:val="000000"/>
      </w:rPr>
    </w:pPr>
    <w:r>
      <w:rPr>
        <w:color w:val="000000"/>
      </w:rPr>
      <w:fldChar w:fldCharType="begin"/>
    </w:r>
    <w:r>
      <w:rPr>
        <w:color w:val="000000"/>
      </w:rPr>
      <w:instrText>PAGE</w:instrText>
    </w:r>
    <w:r>
      <w:rPr>
        <w:color w:val="000000"/>
      </w:rPr>
      <w:fldChar w:fldCharType="separate"/>
    </w:r>
    <w:r w:rsidR="00E64CE6">
      <w:rPr>
        <w:noProof/>
        <w:color w:val="000000"/>
      </w:rPr>
      <w:t>16</w:t>
    </w:r>
    <w:r>
      <w:rPr>
        <w:color w:val="000000"/>
      </w:rPr>
      <w:fldChar w:fldCharType="end"/>
    </w:r>
  </w:p>
  <w:p w:rsidR="006A2F66" w:rsidRDefault="006A2F66">
    <w:pPr>
      <w:pBdr>
        <w:top w:val="nil"/>
        <w:left w:val="nil"/>
        <w:bottom w:val="nil"/>
        <w:right w:val="nil"/>
        <w:between w:val="nil"/>
      </w:pBdr>
      <w:tabs>
        <w:tab w:val="center" w:pos="4252"/>
        <w:tab w:val="right" w:pos="8504"/>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47A2" w:rsidRDefault="00D52936">
      <w:r>
        <w:separator/>
      </w:r>
    </w:p>
  </w:footnote>
  <w:footnote w:type="continuationSeparator" w:id="0">
    <w:p w:rsidR="00A347A2" w:rsidRDefault="00D529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F66" w:rsidRDefault="00D52936">
    <w:pPr>
      <w:pBdr>
        <w:top w:val="nil"/>
        <w:left w:val="nil"/>
        <w:bottom w:val="nil"/>
        <w:right w:val="nil"/>
        <w:between w:val="nil"/>
      </w:pBdr>
      <w:tabs>
        <w:tab w:val="center" w:pos="4252"/>
        <w:tab w:val="right" w:pos="8504"/>
      </w:tabs>
      <w:ind w:left="-1133"/>
      <w:jc w:val="left"/>
      <w:rPr>
        <w:color w:val="999999"/>
        <w:sz w:val="16"/>
        <w:szCs w:val="16"/>
      </w:rPr>
    </w:pPr>
    <w:r>
      <w:rPr>
        <w:b/>
        <w:color w:val="000000"/>
      </w:rPr>
      <w:t xml:space="preserve">      </w:t>
    </w:r>
    <w:r>
      <w:rPr>
        <w:b/>
        <w:color w:val="B7B7B7"/>
      </w:rPr>
      <w:t xml:space="preserve">        </w:t>
    </w:r>
    <w:r>
      <w:rPr>
        <w:b/>
        <w:color w:val="999999"/>
      </w:rPr>
      <w:t xml:space="preserve">             FUERZA AÉREA ARGENTINA                                                                                  </w:t>
    </w:r>
    <w:r>
      <w:rPr>
        <w:b/>
        <w:color w:val="999999"/>
        <w:sz w:val="16"/>
        <w:szCs w:val="16"/>
      </w:rPr>
      <w:t xml:space="preserve">          “Las Malvinas son Argentinas”</w:t>
    </w:r>
  </w:p>
  <w:p w:rsidR="006A2F66" w:rsidRDefault="00D52936">
    <w:pPr>
      <w:pBdr>
        <w:top w:val="nil"/>
        <w:left w:val="nil"/>
        <w:bottom w:val="nil"/>
        <w:right w:val="nil"/>
        <w:between w:val="nil"/>
      </w:pBdr>
      <w:tabs>
        <w:tab w:val="center" w:pos="4252"/>
        <w:tab w:val="right" w:pos="8504"/>
      </w:tabs>
      <w:ind w:left="-992"/>
      <w:rPr>
        <w:color w:val="999999"/>
      </w:rPr>
    </w:pPr>
    <w:r>
      <w:rPr>
        <w:b/>
        <w:color w:val="999999"/>
      </w:rPr>
      <w:t xml:space="preserve">           DIRECCIÓN GENERAL DE INTENDENCIA</w:t>
    </w:r>
  </w:p>
  <w:p w:rsidR="006A2F66" w:rsidRDefault="00D52936">
    <w:pPr>
      <w:pBdr>
        <w:top w:val="nil"/>
        <w:left w:val="nil"/>
        <w:bottom w:val="nil"/>
        <w:right w:val="nil"/>
        <w:between w:val="nil"/>
      </w:pBdr>
      <w:tabs>
        <w:tab w:val="center" w:pos="4252"/>
        <w:tab w:val="right" w:pos="8504"/>
        <w:tab w:val="right" w:pos="9072"/>
      </w:tabs>
      <w:ind w:left="-850"/>
      <w:rPr>
        <w:color w:val="999999"/>
      </w:rPr>
    </w:pPr>
    <w:r>
      <w:rPr>
        <w:b/>
        <w:color w:val="999999"/>
      </w:rPr>
      <w:t>DEPARTAMENTO DE CONTRATACIONES CÓNDOR</w:t>
    </w:r>
    <w:r>
      <w:rPr>
        <w:b/>
        <w:color w:val="999999"/>
      </w:rPr>
      <w:tab/>
    </w:r>
  </w:p>
  <w:p w:rsidR="006A2F66" w:rsidRDefault="00D52936">
    <w:pPr>
      <w:pBdr>
        <w:top w:val="nil"/>
        <w:left w:val="nil"/>
        <w:bottom w:val="nil"/>
        <w:right w:val="nil"/>
        <w:between w:val="nil"/>
      </w:pBdr>
      <w:tabs>
        <w:tab w:val="center" w:pos="4252"/>
        <w:tab w:val="right" w:pos="8504"/>
      </w:tabs>
      <w:ind w:left="-1701"/>
      <w:jc w:val="right"/>
      <w:rPr>
        <w:color w:val="999999"/>
      </w:rPr>
    </w:pPr>
    <w:r>
      <w:rPr>
        <w:b/>
        <w:smallCaps/>
        <w:color w:val="999999"/>
      </w:rPr>
      <w:t xml:space="preserve">ANEXO I                   </w:t>
    </w:r>
  </w:p>
  <w:p w:rsidR="006A2F66" w:rsidRDefault="006A2F66">
    <w:pPr>
      <w:pBdr>
        <w:top w:val="nil"/>
        <w:left w:val="nil"/>
        <w:bottom w:val="nil"/>
        <w:right w:val="nil"/>
        <w:between w:val="nil"/>
      </w:pBdr>
      <w:tabs>
        <w:tab w:val="center" w:pos="4252"/>
        <w:tab w:val="right" w:pos="8504"/>
      </w:tabs>
      <w:ind w:left="-1080"/>
      <w:rPr>
        <w:color w:val="999999"/>
      </w:rPr>
    </w:pPr>
  </w:p>
  <w:p w:rsidR="006A2F66" w:rsidRDefault="006A2F66">
    <w:pPr>
      <w:pBdr>
        <w:top w:val="nil"/>
        <w:left w:val="nil"/>
        <w:bottom w:val="nil"/>
        <w:right w:val="nil"/>
        <w:between w:val="nil"/>
      </w:pBdr>
      <w:tabs>
        <w:tab w:val="center" w:pos="4252"/>
        <w:tab w:val="right" w:pos="8504"/>
      </w:tabs>
      <w:rPr>
        <w:color w:val="999999"/>
        <w:sz w:val="24"/>
        <w:szCs w:val="24"/>
      </w:rPr>
    </w:pPr>
  </w:p>
  <w:p w:rsidR="006A2F66" w:rsidRDefault="006A2F66">
    <w:pPr>
      <w:pBdr>
        <w:top w:val="nil"/>
        <w:left w:val="nil"/>
        <w:bottom w:val="nil"/>
        <w:right w:val="nil"/>
        <w:between w:val="nil"/>
      </w:pBdr>
      <w:tabs>
        <w:tab w:val="center" w:pos="4252"/>
        <w:tab w:val="right" w:pos="8504"/>
      </w:tabs>
      <w:jc w:val="center"/>
      <w:rPr>
        <w:color w:val="999999"/>
      </w:rPr>
    </w:pPr>
  </w:p>
  <w:p w:rsidR="006A2F66" w:rsidRDefault="00D52936">
    <w:pPr>
      <w:pBdr>
        <w:top w:val="nil"/>
        <w:left w:val="nil"/>
        <w:bottom w:val="nil"/>
        <w:right w:val="nil"/>
        <w:between w:val="nil"/>
      </w:pBdr>
      <w:tabs>
        <w:tab w:val="center" w:pos="4252"/>
        <w:tab w:val="right" w:pos="8504"/>
      </w:tabs>
      <w:jc w:val="center"/>
      <w:rPr>
        <w:color w:val="999999"/>
      </w:rPr>
    </w:pPr>
    <w:r>
      <w:rPr>
        <w:b/>
        <w:color w:val="999999"/>
      </w:rPr>
      <w:t>PLIEGO DE BASES Y CONDICIONES PARTICULARES</w:t>
    </w:r>
  </w:p>
  <w:p w:rsidR="006A2F66" w:rsidRDefault="006A2F66">
    <w:pPr>
      <w:pBdr>
        <w:top w:val="nil"/>
        <w:left w:val="nil"/>
        <w:bottom w:val="nil"/>
        <w:right w:val="nil"/>
        <w:between w:val="nil"/>
      </w:pBdr>
      <w:tabs>
        <w:tab w:val="center" w:pos="4252"/>
        <w:tab w:val="right" w:pos="8504"/>
      </w:tabs>
      <w:jc w:val="center"/>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170A9C"/>
    <w:multiLevelType w:val="multilevel"/>
    <w:tmpl w:val="71A6528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nsid w:val="6D896941"/>
    <w:multiLevelType w:val="multilevel"/>
    <w:tmpl w:val="54CA4FF8"/>
    <w:lvl w:ilvl="0">
      <w:start w:val="1"/>
      <w:numFmt w:val="lowerLetter"/>
      <w:lvlText w:val="%1)"/>
      <w:lvlJc w:val="left"/>
      <w:pPr>
        <w:ind w:left="720" w:hanging="360"/>
      </w:pPr>
      <w:rPr>
        <w:u w:val="none"/>
        <w:shd w:val="clear" w:color="auto" w:fill="auto"/>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6A2F66"/>
    <w:rsid w:val="00092703"/>
    <w:rsid w:val="000D1BE2"/>
    <w:rsid w:val="00136A05"/>
    <w:rsid w:val="00141A3A"/>
    <w:rsid w:val="002521D8"/>
    <w:rsid w:val="0026421F"/>
    <w:rsid w:val="00274AA8"/>
    <w:rsid w:val="00376364"/>
    <w:rsid w:val="003F79B4"/>
    <w:rsid w:val="004822D1"/>
    <w:rsid w:val="004A0398"/>
    <w:rsid w:val="005906FE"/>
    <w:rsid w:val="005B7EA7"/>
    <w:rsid w:val="006358FA"/>
    <w:rsid w:val="006A2F66"/>
    <w:rsid w:val="006D32DF"/>
    <w:rsid w:val="006F4F8D"/>
    <w:rsid w:val="007F0FBD"/>
    <w:rsid w:val="0080797F"/>
    <w:rsid w:val="00841844"/>
    <w:rsid w:val="008D0545"/>
    <w:rsid w:val="008E5206"/>
    <w:rsid w:val="009075B6"/>
    <w:rsid w:val="00A00EB8"/>
    <w:rsid w:val="00A26514"/>
    <w:rsid w:val="00A347A2"/>
    <w:rsid w:val="00A359FD"/>
    <w:rsid w:val="00A44564"/>
    <w:rsid w:val="00A8226A"/>
    <w:rsid w:val="00A85758"/>
    <w:rsid w:val="00AE4F26"/>
    <w:rsid w:val="00B7329A"/>
    <w:rsid w:val="00B84B19"/>
    <w:rsid w:val="00CD2EA6"/>
    <w:rsid w:val="00D52936"/>
    <w:rsid w:val="00E2059A"/>
    <w:rsid w:val="00E64CE6"/>
    <w:rsid w:val="00EF1F69"/>
    <w:rsid w:val="00F1517B"/>
    <w:rsid w:val="00FB70B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AR"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style>
  <w:style w:type="character" w:customStyle="1" w:styleId="TextocomentarioCar">
    <w:name w:val="Texto comentario Car"/>
    <w:basedOn w:val="Fuentedeprrafopredeter"/>
    <w:link w:val="Textocomentario"/>
    <w:uiPriority w:val="99"/>
    <w:semiHidden/>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CD2EA6"/>
    <w:rPr>
      <w:rFonts w:ascii="Tahoma" w:hAnsi="Tahoma" w:cs="Tahoma"/>
      <w:sz w:val="16"/>
      <w:szCs w:val="16"/>
    </w:rPr>
  </w:style>
  <w:style w:type="character" w:customStyle="1" w:styleId="TextodegloboCar">
    <w:name w:val="Texto de globo Car"/>
    <w:basedOn w:val="Fuentedeprrafopredeter"/>
    <w:link w:val="Textodeglobo"/>
    <w:uiPriority w:val="99"/>
    <w:semiHidden/>
    <w:rsid w:val="00CD2EA6"/>
    <w:rPr>
      <w:rFonts w:ascii="Tahoma" w:hAnsi="Tahoma" w:cs="Tahoma"/>
      <w:sz w:val="16"/>
      <w:szCs w:val="16"/>
    </w:rPr>
  </w:style>
  <w:style w:type="character" w:styleId="Hipervnculo">
    <w:name w:val="Hyperlink"/>
    <w:basedOn w:val="Fuentedeprrafopredeter"/>
    <w:uiPriority w:val="99"/>
    <w:unhideWhenUsed/>
    <w:rsid w:val="00CD2EA6"/>
    <w:rPr>
      <w:color w:val="0000FF" w:themeColor="hyperlink"/>
      <w:u w:val="single"/>
    </w:rPr>
  </w:style>
  <w:style w:type="paragraph" w:styleId="Prrafodelista">
    <w:name w:val="List Paragraph"/>
    <w:basedOn w:val="Normal"/>
    <w:uiPriority w:val="34"/>
    <w:qFormat/>
    <w:rsid w:val="00A4456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AR"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style>
  <w:style w:type="character" w:customStyle="1" w:styleId="TextocomentarioCar">
    <w:name w:val="Texto comentario Car"/>
    <w:basedOn w:val="Fuentedeprrafopredeter"/>
    <w:link w:val="Textocomentario"/>
    <w:uiPriority w:val="99"/>
    <w:semiHidden/>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CD2EA6"/>
    <w:rPr>
      <w:rFonts w:ascii="Tahoma" w:hAnsi="Tahoma" w:cs="Tahoma"/>
      <w:sz w:val="16"/>
      <w:szCs w:val="16"/>
    </w:rPr>
  </w:style>
  <w:style w:type="character" w:customStyle="1" w:styleId="TextodegloboCar">
    <w:name w:val="Texto de globo Car"/>
    <w:basedOn w:val="Fuentedeprrafopredeter"/>
    <w:link w:val="Textodeglobo"/>
    <w:uiPriority w:val="99"/>
    <w:semiHidden/>
    <w:rsid w:val="00CD2EA6"/>
    <w:rPr>
      <w:rFonts w:ascii="Tahoma" w:hAnsi="Tahoma" w:cs="Tahoma"/>
      <w:sz w:val="16"/>
      <w:szCs w:val="16"/>
    </w:rPr>
  </w:style>
  <w:style w:type="character" w:styleId="Hipervnculo">
    <w:name w:val="Hyperlink"/>
    <w:basedOn w:val="Fuentedeprrafopredeter"/>
    <w:uiPriority w:val="99"/>
    <w:unhideWhenUsed/>
    <w:rsid w:val="00CD2EA6"/>
    <w:rPr>
      <w:color w:val="0000FF" w:themeColor="hyperlink"/>
      <w:u w:val="single"/>
    </w:rPr>
  </w:style>
  <w:style w:type="paragraph" w:styleId="Prrafodelista">
    <w:name w:val="List Paragraph"/>
    <w:basedOn w:val="Normal"/>
    <w:uiPriority w:val="34"/>
    <w:qFormat/>
    <w:rsid w:val="00A445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25278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uocdga@faa.mil.ar" TargetMode="External"/><Relationship Id="rId13" Type="http://schemas.openxmlformats.org/officeDocument/2006/relationships/hyperlink" Target="https://comprar.gob.ar/"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comprar.gob.a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comprar.gob.a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luisfranciscomorelli@gmail.com" TargetMode="External"/><Relationship Id="rId4" Type="http://schemas.openxmlformats.org/officeDocument/2006/relationships/settings" Target="settings.xml"/><Relationship Id="rId9" Type="http://schemas.openxmlformats.org/officeDocument/2006/relationships/hyperlink" Target="https://comprar.gob.ar"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4892</Words>
  <Characters>26907</Characters>
  <Application>Microsoft Office Word</Application>
  <DocSecurity>0</DocSecurity>
  <Lines>224</Lines>
  <Paragraphs>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dcterms:created xsi:type="dcterms:W3CDTF">2022-11-07T12:48:00Z</dcterms:created>
  <dcterms:modified xsi:type="dcterms:W3CDTF">2022-11-07T13:26:00Z</dcterms:modified>
</cp:coreProperties>
</file>